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875883" w14:textId="6BDB9B5F" w:rsidR="00561D81" w:rsidRPr="000B4FDC" w:rsidDel="002836EC" w:rsidRDefault="007177EF" w:rsidP="002836EC">
      <w:pPr>
        <w:rPr>
          <w:del w:id="0" w:author="Author"/>
          <w:rFonts w:ascii="Times New Roman" w:hAnsi="Times New Roman" w:cs="Times New Roman"/>
          <w:b/>
          <w:sz w:val="20"/>
          <w:szCs w:val="20"/>
        </w:rPr>
      </w:pPr>
      <w:r>
        <w:rPr>
          <w:rFonts w:ascii="Times New Roman" w:hAnsi="Times New Roman" w:cs="Times New Roman"/>
          <w:b/>
          <w:sz w:val="20"/>
          <w:szCs w:val="20"/>
        </w:rPr>
        <w:t xml:space="preserve">  </w:t>
      </w:r>
      <w:del w:id="1" w:author="Author">
        <w:r w:rsidR="00561D81" w:rsidRPr="00EA4A43" w:rsidDel="002836EC">
          <w:rPr>
            <w:rFonts w:ascii="Times New Roman" w:hAnsi="Times New Roman" w:cs="Times New Roman"/>
            <w:b/>
            <w:sz w:val="20"/>
            <w:szCs w:val="20"/>
          </w:rPr>
          <w:delText>Annex I</w:delText>
        </w:r>
        <w:r w:rsidR="009502BE" w:rsidDel="002836EC">
          <w:rPr>
            <w:rFonts w:ascii="Times New Roman" w:hAnsi="Times New Roman" w:cs="Times New Roman"/>
            <w:b/>
            <w:sz w:val="20"/>
            <w:szCs w:val="20"/>
          </w:rPr>
          <w:delText>V</w:delText>
        </w:r>
      </w:del>
    </w:p>
    <w:tbl>
      <w:tblPr>
        <w:tblW w:w="9214" w:type="dxa"/>
        <w:tblInd w:w="108" w:type="dxa"/>
        <w:tblLook w:val="04A0" w:firstRow="1" w:lastRow="0" w:firstColumn="1" w:lastColumn="0" w:noHBand="0" w:noVBand="1"/>
      </w:tblPr>
      <w:tblGrid>
        <w:gridCol w:w="1418"/>
        <w:gridCol w:w="2835"/>
        <w:gridCol w:w="4961"/>
      </w:tblGrid>
      <w:tr w:rsidR="00792C1B" w:rsidRPr="00B80A33" w:rsidDel="002836EC" w14:paraId="17875896" w14:textId="2D2A35DB" w:rsidTr="00336A93">
        <w:trPr>
          <w:trHeight w:val="300"/>
          <w:del w:id="2" w:author="Author"/>
        </w:trPr>
        <w:tc>
          <w:tcPr>
            <w:tcW w:w="9214" w:type="dxa"/>
            <w:gridSpan w:val="3"/>
            <w:tcBorders>
              <w:top w:val="nil"/>
              <w:left w:val="nil"/>
              <w:bottom w:val="single" w:sz="4" w:space="0" w:color="auto"/>
              <w:right w:val="nil"/>
            </w:tcBorders>
            <w:shd w:val="clear" w:color="auto" w:fill="auto"/>
            <w:noWrap/>
            <w:vAlign w:val="center"/>
            <w:hideMark/>
          </w:tcPr>
          <w:p w14:paraId="17875884" w14:textId="11CDDA46" w:rsidR="00B80A33" w:rsidRPr="00B80A33" w:rsidDel="002836EC" w:rsidRDefault="000822C3" w:rsidP="004676B5">
            <w:pPr>
              <w:rPr>
                <w:del w:id="3" w:author="Author"/>
                <w:rFonts w:ascii="Times New Roman" w:eastAsia="Times New Roman" w:hAnsi="Times New Roman" w:cs="Times New Roman"/>
                <w:b/>
                <w:bCs/>
                <w:color w:val="000000"/>
                <w:sz w:val="20"/>
                <w:szCs w:val="20"/>
                <w:lang w:eastAsia="en-GB"/>
              </w:rPr>
              <w:pPrChange w:id="4" w:author="Author">
                <w:pPr>
                  <w:spacing w:after="0" w:line="240" w:lineRule="auto"/>
                </w:pPr>
              </w:pPrChange>
            </w:pPr>
            <w:bookmarkStart w:id="5" w:name="RANGE!A1:C335"/>
            <w:del w:id="6" w:author="Author">
              <w:r w:rsidRPr="00B80A33" w:rsidDel="002836EC">
                <w:rPr>
                  <w:rFonts w:ascii="Times New Roman" w:eastAsia="Times New Roman" w:hAnsi="Times New Roman" w:cs="Times New Roman"/>
                  <w:b/>
                  <w:bCs/>
                  <w:color w:val="000000"/>
                  <w:sz w:val="20"/>
                  <w:szCs w:val="20"/>
                  <w:lang w:eastAsia="en-GB"/>
                </w:rPr>
                <w:delText>S.29.01</w:delText>
              </w:r>
              <w:r w:rsidR="000B4FDC" w:rsidDel="002836EC">
                <w:rPr>
                  <w:rFonts w:ascii="Times New Roman" w:eastAsia="Times New Roman" w:hAnsi="Times New Roman" w:cs="Times New Roman"/>
                  <w:b/>
                  <w:bCs/>
                  <w:color w:val="000000"/>
                  <w:sz w:val="20"/>
                  <w:szCs w:val="20"/>
                  <w:lang w:eastAsia="en-GB"/>
                </w:rPr>
                <w:delText xml:space="preserve"> - </w:delText>
              </w:r>
              <w:r w:rsidR="00B80A33" w:rsidRPr="00B80A33" w:rsidDel="002836EC">
                <w:rPr>
                  <w:rFonts w:ascii="Times New Roman" w:eastAsia="Times New Roman" w:hAnsi="Times New Roman" w:cs="Times New Roman"/>
                  <w:b/>
                  <w:bCs/>
                  <w:color w:val="000000"/>
                  <w:sz w:val="20"/>
                  <w:szCs w:val="20"/>
                  <w:lang w:eastAsia="en-GB"/>
                </w:rPr>
                <w:delText>Variation Analysis</w:delText>
              </w:r>
              <w:bookmarkEnd w:id="5"/>
              <w:r w:rsidR="00B80A33" w:rsidRPr="00B80A33" w:rsidDel="002836EC">
                <w:rPr>
                  <w:rFonts w:ascii="Times New Roman" w:eastAsia="Times New Roman" w:hAnsi="Times New Roman" w:cs="Times New Roman"/>
                  <w:b/>
                  <w:bCs/>
                  <w:color w:val="000000"/>
                  <w:sz w:val="20"/>
                  <w:szCs w:val="20"/>
                  <w:lang w:eastAsia="en-GB"/>
                </w:rPr>
                <w:delText xml:space="preserve"> - </w:delText>
              </w:r>
              <w:r w:rsidR="00B80A33" w:rsidRPr="00B80A33" w:rsidDel="002836EC">
                <w:rPr>
                  <w:rFonts w:ascii="Times New Roman" w:eastAsia="Times New Roman" w:hAnsi="Times New Roman" w:cs="Times New Roman"/>
                  <w:b/>
                  <w:color w:val="000000"/>
                  <w:sz w:val="20"/>
                  <w:szCs w:val="20"/>
                  <w:lang w:eastAsia="en-GB"/>
                </w:rPr>
                <w:delText>Analysis of Variation of Excess of Assets over Liabilities</w:delText>
              </w:r>
            </w:del>
          </w:p>
          <w:p w14:paraId="17875885" w14:textId="213B6FB8" w:rsidR="00B80A33" w:rsidRPr="00B80A33" w:rsidDel="002836EC" w:rsidRDefault="00B80A33" w:rsidP="004676B5">
            <w:pPr>
              <w:rPr>
                <w:del w:id="7" w:author="Author"/>
                <w:rFonts w:ascii="Times New Roman" w:eastAsia="Times New Roman" w:hAnsi="Times New Roman" w:cs="Times New Roman"/>
                <w:bCs/>
                <w:color w:val="000000"/>
                <w:sz w:val="20"/>
                <w:szCs w:val="20"/>
                <w:lang w:eastAsia="en-GB"/>
              </w:rPr>
              <w:pPrChange w:id="8" w:author="Author">
                <w:pPr>
                  <w:spacing w:after="0" w:line="240" w:lineRule="auto"/>
                </w:pPr>
              </w:pPrChange>
            </w:pPr>
          </w:p>
          <w:p w14:paraId="17875886" w14:textId="419B3855" w:rsidR="00B80A33" w:rsidRPr="00336A93" w:rsidDel="002836EC" w:rsidRDefault="00B80A33" w:rsidP="004676B5">
            <w:pPr>
              <w:rPr>
                <w:del w:id="9" w:author="Author"/>
                <w:rFonts w:ascii="Times New Roman" w:eastAsia="Times New Roman" w:hAnsi="Times New Roman" w:cs="Times New Roman"/>
                <w:b/>
                <w:bCs/>
                <w:color w:val="000000"/>
                <w:sz w:val="20"/>
                <w:szCs w:val="20"/>
                <w:lang w:eastAsia="en-GB"/>
              </w:rPr>
              <w:pPrChange w:id="10" w:author="Author">
                <w:pPr>
                  <w:spacing w:after="120" w:line="240" w:lineRule="auto"/>
                  <w:jc w:val="both"/>
                </w:pPr>
              </w:pPrChange>
            </w:pPr>
            <w:del w:id="11" w:author="Author">
              <w:r w:rsidRPr="00336A93" w:rsidDel="002836EC">
                <w:rPr>
                  <w:rFonts w:ascii="Times New Roman" w:eastAsia="Times New Roman" w:hAnsi="Times New Roman" w:cs="Times New Roman"/>
                  <w:b/>
                  <w:bCs/>
                  <w:color w:val="000000"/>
                  <w:sz w:val="20"/>
                  <w:szCs w:val="20"/>
                  <w:lang w:eastAsia="en-GB"/>
                </w:rPr>
                <w:delText>General comments:</w:delText>
              </w:r>
            </w:del>
          </w:p>
          <w:p w14:paraId="17875887" w14:textId="3E1F7E1B" w:rsidR="00610417" w:rsidDel="002836EC" w:rsidRDefault="00610417" w:rsidP="004676B5">
            <w:pPr>
              <w:rPr>
                <w:del w:id="12" w:author="Author"/>
                <w:rFonts w:ascii="Times New Roman" w:hAnsi="Times New Roman" w:cs="Times New Roman"/>
                <w:sz w:val="20"/>
              </w:rPr>
              <w:pPrChange w:id="13" w:author="Author">
                <w:pPr>
                  <w:jc w:val="both"/>
                </w:pPr>
              </w:pPrChange>
            </w:pPr>
            <w:del w:id="14" w:author="Author">
              <w:r w:rsidRPr="00610417" w:rsidDel="002836EC">
                <w:rPr>
                  <w:rFonts w:ascii="Times New Roman" w:hAnsi="Times New Roman" w:cs="Times New Roman"/>
                  <w:sz w:val="20"/>
                </w:rPr>
                <w:delText>This Annex contains additional instructions in relation to the templates included in Annex I of this Regulation. The first column of the next table identifies the items to be reported by identifying the columns and lines as showed in the template in Annex I.</w:delText>
              </w:r>
            </w:del>
          </w:p>
          <w:p w14:paraId="17875888" w14:textId="0E94D208" w:rsidR="00120E76" w:rsidRPr="00120E76" w:rsidDel="002836EC" w:rsidRDefault="00120E76" w:rsidP="004676B5">
            <w:pPr>
              <w:rPr>
                <w:del w:id="15" w:author="Author"/>
                <w:rFonts w:ascii="Times New Roman" w:hAnsi="Times New Roman" w:cs="Times New Roman"/>
                <w:sz w:val="20"/>
                <w:szCs w:val="20"/>
              </w:rPr>
              <w:pPrChange w:id="16" w:author="Author">
                <w:pPr>
                  <w:jc w:val="both"/>
                </w:pPr>
              </w:pPrChange>
            </w:pPr>
            <w:del w:id="17" w:author="Author">
              <w:r w:rsidDel="002836EC">
                <w:rPr>
                  <w:rFonts w:ascii="Times New Roman" w:hAnsi="Times New Roman" w:cs="Times New Roman"/>
                  <w:sz w:val="20"/>
                  <w:szCs w:val="20"/>
                </w:rPr>
                <w:delText xml:space="preserve">This annex relates to annual submission of information for </w:delText>
              </w:r>
              <w:r w:rsidR="00D31059" w:rsidDel="002836EC">
                <w:rPr>
                  <w:rFonts w:ascii="Times New Roman" w:hAnsi="Times New Roman" w:cs="Times New Roman"/>
                  <w:sz w:val="20"/>
                  <w:szCs w:val="20"/>
                </w:rPr>
                <w:delText>third country branches</w:delText>
              </w:r>
              <w:r w:rsidDel="002836EC">
                <w:rPr>
                  <w:rFonts w:ascii="Times New Roman" w:hAnsi="Times New Roman" w:cs="Times New Roman"/>
                  <w:sz w:val="20"/>
                  <w:szCs w:val="20"/>
                </w:rPr>
                <w:delText>.</w:delText>
              </w:r>
            </w:del>
          </w:p>
          <w:p w14:paraId="17875889" w14:textId="470A0100" w:rsidR="00561D81" w:rsidRPr="000B4FDC" w:rsidDel="002836EC" w:rsidRDefault="00561D81" w:rsidP="004676B5">
            <w:pPr>
              <w:rPr>
                <w:del w:id="18" w:author="Author"/>
                <w:rFonts w:ascii="Times New Roman" w:hAnsi="Times New Roman" w:cs="Times New Roman"/>
                <w:sz w:val="20"/>
                <w:szCs w:val="20"/>
              </w:rPr>
              <w:pPrChange w:id="19" w:author="Author">
                <w:pPr>
                  <w:jc w:val="both"/>
                </w:pPr>
              </w:pPrChange>
            </w:pPr>
            <w:del w:id="20" w:author="Author">
              <w:r w:rsidDel="002836EC">
                <w:rPr>
                  <w:rFonts w:ascii="Times New Roman" w:hAnsi="Times New Roman" w:cs="Times New Roman"/>
                  <w:sz w:val="20"/>
                  <w:szCs w:val="20"/>
                </w:rPr>
                <w:delText>This template explains the variation of Excess of Assets over Liabilities by reconciling the different sources of movements (please see the five main sources in b) below). In these templates, creation of value needs to be reported (such as income from investments).</w:delText>
              </w:r>
            </w:del>
          </w:p>
          <w:p w14:paraId="1787588A" w14:textId="401DA6B4" w:rsidR="00F3428D" w:rsidDel="002836EC" w:rsidRDefault="00F3428D" w:rsidP="004676B5">
            <w:pPr>
              <w:rPr>
                <w:del w:id="21" w:author="Author"/>
                <w:rFonts w:ascii="Times New Roman" w:eastAsia="Times New Roman" w:hAnsi="Times New Roman" w:cs="Times New Roman"/>
                <w:bCs/>
                <w:color w:val="000000"/>
                <w:sz w:val="20"/>
                <w:szCs w:val="20"/>
                <w:lang w:eastAsia="en-GB"/>
              </w:rPr>
              <w:pPrChange w:id="22" w:author="Author">
                <w:pPr>
                  <w:spacing w:line="240" w:lineRule="auto"/>
                  <w:jc w:val="both"/>
                </w:pPr>
              </w:pPrChange>
            </w:pPr>
            <w:del w:id="23" w:author="Author">
              <w:r w:rsidRPr="00CC4E38" w:rsidDel="002836EC">
                <w:rPr>
                  <w:rFonts w:ascii="Times New Roman" w:eastAsia="Times New Roman" w:hAnsi="Times New Roman" w:cs="Times New Roman"/>
                  <w:bCs/>
                  <w:color w:val="000000"/>
                  <w:sz w:val="20"/>
                  <w:szCs w:val="20"/>
                  <w:lang w:eastAsia="en-GB"/>
                </w:rPr>
                <w:delText>The content of th</w:delText>
              </w:r>
              <w:r w:rsidR="008D593F" w:rsidDel="002836EC">
                <w:rPr>
                  <w:rFonts w:ascii="Times New Roman" w:eastAsia="Times New Roman" w:hAnsi="Times New Roman" w:cs="Times New Roman"/>
                  <w:bCs/>
                  <w:color w:val="000000"/>
                  <w:sz w:val="20"/>
                  <w:szCs w:val="20"/>
                  <w:lang w:eastAsia="en-GB"/>
                </w:rPr>
                <w:delText>is</w:delText>
              </w:r>
              <w:r w:rsidRPr="00CC4E38" w:rsidDel="002836EC">
                <w:rPr>
                  <w:rFonts w:ascii="Times New Roman" w:eastAsia="Times New Roman" w:hAnsi="Times New Roman" w:cs="Times New Roman"/>
                  <w:bCs/>
                  <w:color w:val="000000"/>
                  <w:sz w:val="20"/>
                  <w:szCs w:val="20"/>
                  <w:lang w:eastAsia="en-GB"/>
                </w:rPr>
                <w:delText xml:space="preserve"> </w:delText>
              </w:r>
              <w:r w:rsidDel="002836EC">
                <w:rPr>
                  <w:rFonts w:ascii="Times New Roman" w:eastAsia="Times New Roman" w:hAnsi="Times New Roman" w:cs="Times New Roman"/>
                  <w:bCs/>
                  <w:color w:val="000000"/>
                  <w:sz w:val="20"/>
                  <w:szCs w:val="20"/>
                  <w:lang w:eastAsia="en-GB"/>
                </w:rPr>
                <w:delText xml:space="preserve">template </w:delText>
              </w:r>
              <w:r w:rsidR="008D593F" w:rsidDel="002836EC">
                <w:rPr>
                  <w:rFonts w:ascii="Times New Roman" w:eastAsia="Times New Roman" w:hAnsi="Times New Roman" w:cs="Times New Roman"/>
                  <w:bCs/>
                  <w:color w:val="000000"/>
                  <w:sz w:val="20"/>
                  <w:szCs w:val="20"/>
                  <w:lang w:eastAsia="en-GB"/>
                </w:rPr>
                <w:delText>covers</w:delText>
              </w:r>
              <w:r w:rsidDel="002836EC">
                <w:rPr>
                  <w:rFonts w:ascii="Times New Roman" w:eastAsia="Times New Roman" w:hAnsi="Times New Roman" w:cs="Times New Roman"/>
                  <w:bCs/>
                  <w:color w:val="000000"/>
                  <w:sz w:val="20"/>
                  <w:szCs w:val="20"/>
                  <w:lang w:eastAsia="en-GB"/>
                </w:rPr>
                <w:delText>:</w:delText>
              </w:r>
            </w:del>
          </w:p>
          <w:p w14:paraId="1787588B" w14:textId="233703BA" w:rsidR="00F3428D" w:rsidDel="002836EC" w:rsidRDefault="00F3428D" w:rsidP="004676B5">
            <w:pPr>
              <w:rPr>
                <w:del w:id="24" w:author="Author"/>
                <w:rFonts w:ascii="Times New Roman" w:eastAsia="Times New Roman" w:hAnsi="Times New Roman" w:cs="Times New Roman"/>
                <w:bCs/>
                <w:color w:val="000000"/>
                <w:sz w:val="20"/>
                <w:szCs w:val="20"/>
                <w:lang w:eastAsia="en-GB"/>
              </w:rPr>
              <w:pPrChange w:id="25" w:author="Author">
                <w:pPr>
                  <w:pStyle w:val="ListParagraph"/>
                  <w:numPr>
                    <w:numId w:val="3"/>
                  </w:numPr>
                  <w:spacing w:afterLines="60" w:after="144" w:line="240" w:lineRule="auto"/>
                  <w:ind w:hanging="360"/>
                  <w:contextualSpacing w:val="0"/>
                  <w:jc w:val="both"/>
                </w:pPr>
              </w:pPrChange>
            </w:pPr>
            <w:del w:id="26" w:author="Author">
              <w:r w:rsidRPr="00914FB8" w:rsidDel="002836EC">
                <w:rPr>
                  <w:rFonts w:ascii="Times New Roman" w:eastAsia="Times New Roman" w:hAnsi="Times New Roman" w:cs="Times New Roman"/>
                  <w:bCs/>
                  <w:color w:val="000000"/>
                  <w:sz w:val="20"/>
                  <w:szCs w:val="20"/>
                  <w:lang w:eastAsia="en-GB"/>
                </w:rPr>
                <w:delText>A presentation</w:delText>
              </w:r>
              <w:r w:rsidDel="002836EC">
                <w:rPr>
                  <w:rFonts w:ascii="Times New Roman" w:eastAsia="Times New Roman" w:hAnsi="Times New Roman" w:cs="Times New Roman"/>
                  <w:bCs/>
                  <w:color w:val="000000"/>
                  <w:sz w:val="20"/>
                  <w:szCs w:val="20"/>
                  <w:lang w:eastAsia="en-GB"/>
                </w:rPr>
                <w:delText xml:space="preserve"> of</w:delText>
              </w:r>
              <w:r w:rsidRPr="00914FB8" w:rsidDel="002836EC">
                <w:rPr>
                  <w:rFonts w:ascii="Times New Roman" w:eastAsia="Times New Roman" w:hAnsi="Times New Roman" w:cs="Times New Roman"/>
                  <w:bCs/>
                  <w:color w:val="000000"/>
                  <w:sz w:val="20"/>
                  <w:szCs w:val="20"/>
                  <w:lang w:eastAsia="en-GB"/>
                </w:rPr>
                <w:delText xml:space="preserve"> all variations in Basic Own fund items during the reporting period. It isolates the variation of the Excess of Assets over Liabilities as part of this total variation. This first analysis is entirely performed based on information </w:delText>
              </w:r>
              <w:r w:rsidR="008D593F" w:rsidDel="002836EC">
                <w:rPr>
                  <w:rFonts w:ascii="Times New Roman" w:eastAsia="Times New Roman" w:hAnsi="Times New Roman" w:cs="Times New Roman"/>
                  <w:bCs/>
                  <w:color w:val="000000"/>
                  <w:sz w:val="20"/>
                  <w:szCs w:val="20"/>
                  <w:lang w:eastAsia="en-GB"/>
                </w:rPr>
                <w:delText>also reported in</w:delText>
              </w:r>
              <w:r w:rsidRPr="00914FB8" w:rsidDel="002836EC">
                <w:rPr>
                  <w:rFonts w:ascii="Times New Roman" w:eastAsia="Times New Roman" w:hAnsi="Times New Roman" w:cs="Times New Roman"/>
                  <w:bCs/>
                  <w:color w:val="000000"/>
                  <w:sz w:val="20"/>
                  <w:szCs w:val="20"/>
                  <w:lang w:eastAsia="en-GB"/>
                </w:rPr>
                <w:delText xml:space="preserve"> template S.23.01 (year N and N-1).</w:delText>
              </w:r>
            </w:del>
          </w:p>
          <w:p w14:paraId="1787588C" w14:textId="60B59A77" w:rsidR="00F3428D" w:rsidRPr="00CC4E38" w:rsidDel="002836EC" w:rsidRDefault="00F3428D" w:rsidP="004676B5">
            <w:pPr>
              <w:rPr>
                <w:del w:id="27" w:author="Author"/>
                <w:rFonts w:ascii="Times New Roman" w:eastAsia="Times New Roman" w:hAnsi="Times New Roman" w:cs="Times New Roman"/>
                <w:bCs/>
                <w:color w:val="000000"/>
                <w:sz w:val="20"/>
                <w:szCs w:val="20"/>
                <w:lang w:eastAsia="en-GB"/>
              </w:rPr>
              <w:pPrChange w:id="28" w:author="Author">
                <w:pPr>
                  <w:pStyle w:val="ListParagraph"/>
                  <w:numPr>
                    <w:numId w:val="3"/>
                  </w:numPr>
                  <w:spacing w:afterLines="60" w:after="144" w:line="240" w:lineRule="auto"/>
                  <w:ind w:hanging="360"/>
                  <w:contextualSpacing w:val="0"/>
                  <w:jc w:val="both"/>
                </w:pPr>
              </w:pPrChange>
            </w:pPr>
            <w:del w:id="29" w:author="Author">
              <w:r w:rsidRPr="00CC4E38" w:rsidDel="002836EC">
                <w:rPr>
                  <w:rFonts w:ascii="Times New Roman" w:eastAsia="Times New Roman" w:hAnsi="Times New Roman" w:cs="Times New Roman"/>
                  <w:bCs/>
                  <w:color w:val="000000"/>
                  <w:sz w:val="20"/>
                  <w:szCs w:val="20"/>
                  <w:lang w:eastAsia="en-GB"/>
                </w:rPr>
                <w:delText>A summary of the 5 main sources affecting the variation of the Excess of Assets over Liabilities between the prior and the last reporting periods (cells C0030/</w:delText>
              </w:r>
              <w:r w:rsidR="00561D81" w:rsidRPr="00CC4E38" w:rsidDel="002836EC">
                <w:rPr>
                  <w:rFonts w:ascii="Times New Roman" w:eastAsia="Times New Roman" w:hAnsi="Times New Roman" w:cs="Times New Roman"/>
                  <w:bCs/>
                  <w:color w:val="000000"/>
                  <w:sz w:val="20"/>
                  <w:szCs w:val="20"/>
                  <w:lang w:eastAsia="en-GB"/>
                </w:rPr>
                <w:delText>R01</w:delText>
              </w:r>
              <w:r w:rsidR="00561D81" w:rsidDel="002836EC">
                <w:rPr>
                  <w:rFonts w:ascii="Times New Roman" w:eastAsia="Times New Roman" w:hAnsi="Times New Roman" w:cs="Times New Roman"/>
                  <w:bCs/>
                  <w:color w:val="000000"/>
                  <w:sz w:val="20"/>
                  <w:szCs w:val="20"/>
                  <w:lang w:eastAsia="en-GB"/>
                </w:rPr>
                <w:delText>9</w:delText>
              </w:r>
              <w:r w:rsidR="00561D81" w:rsidRPr="00CC4E38" w:rsidDel="002836EC">
                <w:rPr>
                  <w:rFonts w:ascii="Times New Roman" w:eastAsia="Times New Roman" w:hAnsi="Times New Roman" w:cs="Times New Roman"/>
                  <w:bCs/>
                  <w:color w:val="000000"/>
                  <w:sz w:val="20"/>
                  <w:szCs w:val="20"/>
                  <w:lang w:eastAsia="en-GB"/>
                </w:rPr>
                <w:delText xml:space="preserve">0 </w:delText>
              </w:r>
              <w:r w:rsidRPr="00CC4E38" w:rsidDel="002836EC">
                <w:rPr>
                  <w:rFonts w:ascii="Times New Roman" w:eastAsia="Times New Roman" w:hAnsi="Times New Roman" w:cs="Times New Roman"/>
                  <w:bCs/>
                  <w:color w:val="000000"/>
                  <w:sz w:val="20"/>
                  <w:szCs w:val="20"/>
                  <w:lang w:eastAsia="en-GB"/>
                </w:rPr>
                <w:delText>to C0030/</w:delText>
              </w:r>
              <w:r w:rsidR="00561D81" w:rsidRPr="00CC4E38" w:rsidDel="002836EC">
                <w:rPr>
                  <w:rFonts w:ascii="Times New Roman" w:eastAsia="Times New Roman" w:hAnsi="Times New Roman" w:cs="Times New Roman"/>
                  <w:bCs/>
                  <w:color w:val="000000"/>
                  <w:sz w:val="20"/>
                  <w:szCs w:val="20"/>
                  <w:lang w:eastAsia="en-GB"/>
                </w:rPr>
                <w:delText>R02</w:delText>
              </w:r>
              <w:r w:rsidR="00561D81" w:rsidDel="002836EC">
                <w:rPr>
                  <w:rFonts w:ascii="Times New Roman" w:eastAsia="Times New Roman" w:hAnsi="Times New Roman" w:cs="Times New Roman"/>
                  <w:bCs/>
                  <w:color w:val="000000"/>
                  <w:sz w:val="20"/>
                  <w:szCs w:val="20"/>
                  <w:lang w:eastAsia="en-GB"/>
                </w:rPr>
                <w:delText>5</w:delText>
              </w:r>
              <w:r w:rsidR="00561D81" w:rsidRPr="00CC4E38" w:rsidDel="002836EC">
                <w:rPr>
                  <w:rFonts w:ascii="Times New Roman" w:eastAsia="Times New Roman" w:hAnsi="Times New Roman" w:cs="Times New Roman"/>
                  <w:bCs/>
                  <w:color w:val="000000"/>
                  <w:sz w:val="20"/>
                  <w:szCs w:val="20"/>
                  <w:lang w:eastAsia="en-GB"/>
                </w:rPr>
                <w:delText>0</w:delText>
              </w:r>
              <w:r w:rsidRPr="00CC4E38" w:rsidDel="002836EC">
                <w:rPr>
                  <w:rFonts w:ascii="Times New Roman" w:eastAsia="Times New Roman" w:hAnsi="Times New Roman" w:cs="Times New Roman"/>
                  <w:bCs/>
                  <w:color w:val="000000"/>
                  <w:sz w:val="20"/>
                  <w:szCs w:val="20"/>
                  <w:lang w:eastAsia="en-GB"/>
                </w:rPr>
                <w:delText>):</w:delText>
              </w:r>
            </w:del>
          </w:p>
          <w:p w14:paraId="1787588D" w14:textId="323EF78E" w:rsidR="00F3428D" w:rsidRPr="00914FB8" w:rsidDel="002836EC" w:rsidRDefault="00F3428D" w:rsidP="004676B5">
            <w:pPr>
              <w:rPr>
                <w:del w:id="30" w:author="Author"/>
                <w:rFonts w:ascii="Times New Roman" w:eastAsia="Times New Roman" w:hAnsi="Times New Roman" w:cs="Times New Roman"/>
                <w:bCs/>
                <w:color w:val="000000"/>
                <w:sz w:val="20"/>
                <w:szCs w:val="20"/>
                <w:lang w:eastAsia="en-GB"/>
              </w:rPr>
              <w:pPrChange w:id="31" w:author="Author">
                <w:pPr>
                  <w:pStyle w:val="ListParagraph"/>
                  <w:numPr>
                    <w:ilvl w:val="3"/>
                    <w:numId w:val="4"/>
                  </w:numPr>
                  <w:spacing w:after="0" w:line="240" w:lineRule="auto"/>
                  <w:ind w:left="1587" w:hanging="357"/>
                  <w:contextualSpacing w:val="0"/>
                  <w:jc w:val="both"/>
                </w:pPr>
              </w:pPrChange>
            </w:pPr>
            <w:del w:id="32" w:author="Author">
              <w:r w:rsidRPr="00914FB8" w:rsidDel="002836EC">
                <w:rPr>
                  <w:rFonts w:ascii="Times New Roman" w:eastAsia="Times New Roman" w:hAnsi="Times New Roman" w:cs="Times New Roman"/>
                  <w:bCs/>
                  <w:color w:val="000000"/>
                  <w:sz w:val="20"/>
                  <w:szCs w:val="20"/>
                  <w:lang w:eastAsia="en-GB"/>
                </w:rPr>
                <w:delText>The variation related to investments and financial liabilities – detailed in template S.29.02</w:delText>
              </w:r>
              <w:r w:rsidR="008D593F" w:rsidDel="002836EC">
                <w:rPr>
                  <w:rFonts w:ascii="Times New Roman" w:eastAsia="Times New Roman" w:hAnsi="Times New Roman" w:cs="Times New Roman"/>
                  <w:bCs/>
                  <w:color w:val="000000"/>
                  <w:sz w:val="20"/>
                  <w:szCs w:val="20"/>
                  <w:lang w:eastAsia="en-GB"/>
                </w:rPr>
                <w:delText>,</w:delText>
              </w:r>
            </w:del>
          </w:p>
          <w:p w14:paraId="1787588E" w14:textId="72C5113C" w:rsidR="00F3428D" w:rsidRPr="00914FB8" w:rsidDel="002836EC" w:rsidRDefault="00F3428D" w:rsidP="004676B5">
            <w:pPr>
              <w:rPr>
                <w:del w:id="33" w:author="Author"/>
                <w:rFonts w:ascii="Times New Roman" w:eastAsia="Times New Roman" w:hAnsi="Times New Roman" w:cs="Times New Roman"/>
                <w:bCs/>
                <w:color w:val="000000"/>
                <w:sz w:val="20"/>
                <w:szCs w:val="20"/>
                <w:lang w:eastAsia="en-GB"/>
              </w:rPr>
              <w:pPrChange w:id="34" w:author="Author">
                <w:pPr>
                  <w:pStyle w:val="ListParagraph"/>
                  <w:numPr>
                    <w:ilvl w:val="3"/>
                    <w:numId w:val="4"/>
                  </w:numPr>
                  <w:spacing w:after="0" w:line="240" w:lineRule="auto"/>
                  <w:ind w:left="1587" w:hanging="357"/>
                  <w:contextualSpacing w:val="0"/>
                  <w:jc w:val="both"/>
                </w:pPr>
              </w:pPrChange>
            </w:pPr>
            <w:del w:id="35" w:author="Author">
              <w:r w:rsidRPr="00914FB8" w:rsidDel="002836EC">
                <w:rPr>
                  <w:rFonts w:ascii="Times New Roman" w:eastAsia="Times New Roman" w:hAnsi="Times New Roman" w:cs="Times New Roman"/>
                  <w:bCs/>
                  <w:color w:val="000000"/>
                  <w:sz w:val="20"/>
                  <w:szCs w:val="20"/>
                  <w:lang w:eastAsia="en-GB"/>
                </w:rPr>
                <w:delText>The variation related to technical provisions – detailed in template</w:delText>
              </w:r>
              <w:r w:rsidR="008D593F" w:rsidDel="002836EC">
                <w:rPr>
                  <w:rFonts w:ascii="Times New Roman" w:eastAsia="Times New Roman" w:hAnsi="Times New Roman" w:cs="Times New Roman"/>
                  <w:bCs/>
                  <w:color w:val="000000"/>
                  <w:sz w:val="20"/>
                  <w:szCs w:val="20"/>
                  <w:lang w:eastAsia="en-GB"/>
                </w:rPr>
                <w:delText>s</w:delText>
              </w:r>
              <w:r w:rsidRPr="00914FB8" w:rsidDel="002836EC">
                <w:rPr>
                  <w:rFonts w:ascii="Times New Roman" w:eastAsia="Times New Roman" w:hAnsi="Times New Roman" w:cs="Times New Roman"/>
                  <w:bCs/>
                  <w:color w:val="000000"/>
                  <w:sz w:val="20"/>
                  <w:szCs w:val="20"/>
                  <w:lang w:eastAsia="en-GB"/>
                </w:rPr>
                <w:delText xml:space="preserve"> S.29.03 and S.29.04</w:delText>
              </w:r>
              <w:r w:rsidR="008D593F" w:rsidDel="002836EC">
                <w:rPr>
                  <w:rFonts w:ascii="Times New Roman" w:eastAsia="Times New Roman" w:hAnsi="Times New Roman" w:cs="Times New Roman"/>
                  <w:bCs/>
                  <w:color w:val="000000"/>
                  <w:sz w:val="20"/>
                  <w:szCs w:val="20"/>
                  <w:lang w:eastAsia="en-GB"/>
                </w:rPr>
                <w:delText>,</w:delText>
              </w:r>
            </w:del>
          </w:p>
          <w:p w14:paraId="1787588F" w14:textId="2844022B" w:rsidR="00F3428D" w:rsidRPr="00914FB8" w:rsidDel="002836EC" w:rsidRDefault="00F3428D" w:rsidP="004676B5">
            <w:pPr>
              <w:rPr>
                <w:del w:id="36" w:author="Author"/>
                <w:rFonts w:ascii="Times New Roman" w:eastAsia="Times New Roman" w:hAnsi="Times New Roman" w:cs="Times New Roman"/>
                <w:bCs/>
                <w:color w:val="000000"/>
                <w:sz w:val="20"/>
                <w:szCs w:val="20"/>
                <w:lang w:eastAsia="en-GB"/>
              </w:rPr>
              <w:pPrChange w:id="37" w:author="Author">
                <w:pPr>
                  <w:pStyle w:val="ListParagraph"/>
                  <w:numPr>
                    <w:ilvl w:val="3"/>
                    <w:numId w:val="4"/>
                  </w:numPr>
                  <w:spacing w:after="0" w:line="240" w:lineRule="auto"/>
                  <w:ind w:left="1587" w:hanging="357"/>
                  <w:contextualSpacing w:val="0"/>
                  <w:jc w:val="both"/>
                </w:pPr>
              </w:pPrChange>
            </w:pPr>
            <w:del w:id="38" w:author="Author">
              <w:r w:rsidRPr="00914FB8" w:rsidDel="002836EC">
                <w:rPr>
                  <w:rFonts w:ascii="Times New Roman" w:eastAsia="Times New Roman" w:hAnsi="Times New Roman" w:cs="Times New Roman"/>
                  <w:bCs/>
                  <w:color w:val="000000"/>
                  <w:sz w:val="20"/>
                  <w:szCs w:val="20"/>
                  <w:lang w:eastAsia="en-GB"/>
                </w:rPr>
                <w:delText xml:space="preserve">The variation of “pure” capital items, which is not directly influenced by the business carried on (e.g., </w:delText>
              </w:r>
              <w:r w:rsidR="00561D81" w:rsidDel="002836EC">
                <w:rPr>
                  <w:rFonts w:ascii="Times New Roman" w:eastAsia="Times New Roman" w:hAnsi="Times New Roman" w:cs="Times New Roman"/>
                  <w:bCs/>
                  <w:color w:val="000000"/>
                  <w:sz w:val="20"/>
                  <w:szCs w:val="20"/>
                  <w:lang w:eastAsia="en-GB"/>
                </w:rPr>
                <w:delText>variations</w:delText>
              </w:r>
              <w:r w:rsidR="00561D81" w:rsidRPr="00914FB8" w:rsidDel="002836EC">
                <w:rPr>
                  <w:rFonts w:ascii="Times New Roman" w:eastAsia="Times New Roman" w:hAnsi="Times New Roman" w:cs="Times New Roman"/>
                  <w:bCs/>
                  <w:color w:val="000000"/>
                  <w:sz w:val="20"/>
                  <w:szCs w:val="20"/>
                  <w:lang w:eastAsia="en-GB"/>
                </w:rPr>
                <w:delText xml:space="preserve"> </w:delText>
              </w:r>
              <w:r w:rsidRPr="00914FB8" w:rsidDel="002836EC">
                <w:rPr>
                  <w:rFonts w:ascii="Times New Roman" w:eastAsia="Times New Roman" w:hAnsi="Times New Roman" w:cs="Times New Roman"/>
                  <w:bCs/>
                  <w:color w:val="000000"/>
                  <w:sz w:val="20"/>
                  <w:szCs w:val="20"/>
                  <w:lang w:eastAsia="en-GB"/>
                </w:rPr>
                <w:delText>in ordinary shares numbers and values); these variations are analysed in detail within template S.23.03</w:delText>
              </w:r>
              <w:r w:rsidR="008D593F" w:rsidDel="002836EC">
                <w:rPr>
                  <w:rFonts w:ascii="Times New Roman" w:eastAsia="Times New Roman" w:hAnsi="Times New Roman" w:cs="Times New Roman"/>
                  <w:bCs/>
                  <w:color w:val="000000"/>
                  <w:sz w:val="20"/>
                  <w:szCs w:val="20"/>
                  <w:lang w:eastAsia="en-GB"/>
                </w:rPr>
                <w:delText>;</w:delText>
              </w:r>
              <w:r w:rsidRPr="00914FB8" w:rsidDel="002836EC">
                <w:rPr>
                  <w:rFonts w:ascii="Times New Roman" w:eastAsia="Times New Roman" w:hAnsi="Times New Roman" w:cs="Times New Roman"/>
                  <w:bCs/>
                  <w:color w:val="000000"/>
                  <w:sz w:val="20"/>
                  <w:szCs w:val="20"/>
                  <w:lang w:eastAsia="en-GB"/>
                </w:rPr>
                <w:delText xml:space="preserve"> </w:delText>
              </w:r>
            </w:del>
          </w:p>
          <w:p w14:paraId="17875890" w14:textId="7F83C478" w:rsidR="00F3428D" w:rsidRPr="001F7E0D" w:rsidDel="002836EC" w:rsidRDefault="00F3428D" w:rsidP="004676B5">
            <w:pPr>
              <w:rPr>
                <w:del w:id="39" w:author="Author"/>
                <w:rFonts w:ascii="Times New Roman" w:eastAsia="Times New Roman" w:hAnsi="Times New Roman" w:cs="Times New Roman"/>
                <w:bCs/>
                <w:color w:val="000000"/>
                <w:sz w:val="20"/>
                <w:szCs w:val="20"/>
                <w:lang w:eastAsia="en-GB"/>
              </w:rPr>
              <w:pPrChange w:id="40" w:author="Author">
                <w:pPr>
                  <w:pStyle w:val="ListParagraph"/>
                  <w:numPr>
                    <w:ilvl w:val="3"/>
                    <w:numId w:val="4"/>
                  </w:numPr>
                  <w:spacing w:after="0" w:line="240" w:lineRule="auto"/>
                  <w:ind w:left="2880" w:hanging="360"/>
                  <w:jc w:val="both"/>
                </w:pPr>
              </w:pPrChange>
            </w:pPr>
            <w:del w:id="41" w:author="Author">
              <w:r w:rsidRPr="001F7E0D" w:rsidDel="002836EC">
                <w:rPr>
                  <w:rFonts w:ascii="Times New Roman" w:eastAsia="Times New Roman" w:hAnsi="Times New Roman" w:cs="Times New Roman"/>
                  <w:bCs/>
                  <w:color w:val="000000"/>
                  <w:sz w:val="20"/>
                  <w:szCs w:val="20"/>
                  <w:lang w:eastAsia="en-GB"/>
                </w:rPr>
                <w:delText>Other main variations linked to tax and dividend distribution, namely</w:delText>
              </w:r>
              <w:r w:rsidR="008D593F" w:rsidRPr="001F7E0D" w:rsidDel="002836EC">
                <w:rPr>
                  <w:rFonts w:ascii="Times New Roman" w:eastAsia="Times New Roman" w:hAnsi="Times New Roman" w:cs="Times New Roman"/>
                  <w:bCs/>
                  <w:color w:val="000000"/>
                  <w:sz w:val="20"/>
                  <w:szCs w:val="20"/>
                  <w:lang w:eastAsia="en-GB"/>
                </w:rPr>
                <w:delText xml:space="preserve">: </w:delText>
              </w:r>
              <w:r w:rsidRPr="001F7E0D" w:rsidDel="002836EC">
                <w:rPr>
                  <w:rFonts w:ascii="Times New Roman" w:eastAsia="Times New Roman" w:hAnsi="Times New Roman" w:cs="Times New Roman"/>
                  <w:bCs/>
                  <w:color w:val="000000"/>
                  <w:sz w:val="20"/>
                  <w:szCs w:val="20"/>
                  <w:lang w:eastAsia="en-GB"/>
                </w:rPr>
                <w:delText xml:space="preserve"> </w:delText>
              </w:r>
            </w:del>
          </w:p>
          <w:p w14:paraId="17875891" w14:textId="2F508872" w:rsidR="00F3428D" w:rsidRPr="001F7E0D" w:rsidDel="002836EC" w:rsidRDefault="00F3428D" w:rsidP="004676B5">
            <w:pPr>
              <w:rPr>
                <w:del w:id="42" w:author="Author"/>
                <w:rFonts w:ascii="Times New Roman" w:eastAsia="Times New Roman" w:hAnsi="Times New Roman" w:cs="Times New Roman"/>
                <w:bCs/>
                <w:color w:val="000000"/>
                <w:sz w:val="20"/>
                <w:szCs w:val="20"/>
                <w:lang w:eastAsia="en-GB"/>
              </w:rPr>
              <w:pPrChange w:id="43" w:author="Author">
                <w:pPr>
                  <w:spacing w:after="0" w:line="240" w:lineRule="auto"/>
                  <w:ind w:left="2728" w:hanging="284"/>
                  <w:jc w:val="both"/>
                </w:pPr>
              </w:pPrChange>
            </w:pPr>
            <w:del w:id="44" w:author="Author">
              <w:r w:rsidRPr="001F7E0D" w:rsidDel="002836EC">
                <w:rPr>
                  <w:rFonts w:ascii="Times New Roman" w:eastAsia="Times New Roman" w:hAnsi="Times New Roman" w:cs="Times New Roman"/>
                  <w:bCs/>
                  <w:color w:val="000000"/>
                  <w:sz w:val="20"/>
                  <w:szCs w:val="20"/>
                  <w:lang w:eastAsia="en-GB"/>
                </w:rPr>
                <w:delText>-</w:delText>
              </w:r>
              <w:r w:rsidRPr="001F7E0D" w:rsidDel="002836EC">
                <w:rPr>
                  <w:rFonts w:ascii="Times New Roman" w:eastAsia="Times New Roman" w:hAnsi="Times New Roman" w:cs="Times New Roman"/>
                  <w:bCs/>
                  <w:color w:val="000000"/>
                  <w:sz w:val="20"/>
                  <w:szCs w:val="20"/>
                  <w:lang w:eastAsia="en-GB"/>
                </w:rPr>
                <w:tab/>
                <w:delText>Variation in Deferred Tax position</w:delText>
              </w:r>
            </w:del>
          </w:p>
          <w:p w14:paraId="17875892" w14:textId="307BB828" w:rsidR="00F3428D" w:rsidRPr="001F7E0D" w:rsidDel="002836EC" w:rsidRDefault="00F3428D" w:rsidP="004676B5">
            <w:pPr>
              <w:rPr>
                <w:del w:id="45" w:author="Author"/>
                <w:rFonts w:ascii="Times New Roman" w:eastAsia="Times New Roman" w:hAnsi="Times New Roman" w:cs="Times New Roman"/>
                <w:bCs/>
                <w:color w:val="000000"/>
                <w:sz w:val="20"/>
                <w:szCs w:val="20"/>
                <w:lang w:eastAsia="en-GB"/>
              </w:rPr>
              <w:pPrChange w:id="46" w:author="Author">
                <w:pPr>
                  <w:spacing w:after="0" w:line="240" w:lineRule="auto"/>
                  <w:ind w:left="2728" w:hanging="284"/>
                  <w:jc w:val="both"/>
                </w:pPr>
              </w:pPrChange>
            </w:pPr>
            <w:del w:id="47" w:author="Author">
              <w:r w:rsidRPr="001F7E0D" w:rsidDel="002836EC">
                <w:rPr>
                  <w:rFonts w:ascii="Times New Roman" w:eastAsia="Times New Roman" w:hAnsi="Times New Roman" w:cs="Times New Roman"/>
                  <w:bCs/>
                  <w:color w:val="000000"/>
                  <w:sz w:val="20"/>
                  <w:szCs w:val="20"/>
                  <w:lang w:eastAsia="en-GB"/>
                </w:rPr>
                <w:delText>-</w:delText>
              </w:r>
              <w:r w:rsidRPr="001F7E0D" w:rsidDel="002836EC">
                <w:rPr>
                  <w:rFonts w:ascii="Times New Roman" w:eastAsia="Times New Roman" w:hAnsi="Times New Roman" w:cs="Times New Roman"/>
                  <w:bCs/>
                  <w:color w:val="000000"/>
                  <w:sz w:val="20"/>
                  <w:szCs w:val="20"/>
                  <w:lang w:eastAsia="en-GB"/>
                </w:rPr>
                <w:tab/>
                <w:delText>Income Tax of the reporting period</w:delText>
              </w:r>
            </w:del>
          </w:p>
          <w:p w14:paraId="17875893" w14:textId="6ABA584E" w:rsidR="00F3428D" w:rsidRPr="00914FB8" w:rsidDel="002836EC" w:rsidRDefault="00F3428D" w:rsidP="004676B5">
            <w:pPr>
              <w:rPr>
                <w:del w:id="48" w:author="Author"/>
                <w:rFonts w:ascii="Times New Roman" w:eastAsia="Times New Roman" w:hAnsi="Times New Roman" w:cs="Times New Roman"/>
                <w:bCs/>
                <w:color w:val="000000"/>
                <w:sz w:val="20"/>
                <w:szCs w:val="20"/>
                <w:lang w:eastAsia="en-GB"/>
              </w:rPr>
              <w:pPrChange w:id="49" w:author="Author">
                <w:pPr>
                  <w:spacing w:after="0" w:line="240" w:lineRule="auto"/>
                  <w:ind w:left="2728" w:hanging="284"/>
                  <w:jc w:val="both"/>
                </w:pPr>
              </w:pPrChange>
            </w:pPr>
            <w:del w:id="50" w:author="Author">
              <w:r w:rsidRPr="001F7E0D" w:rsidDel="002836EC">
                <w:rPr>
                  <w:rFonts w:ascii="Times New Roman" w:eastAsia="Times New Roman" w:hAnsi="Times New Roman" w:cs="Times New Roman"/>
                  <w:bCs/>
                  <w:color w:val="000000"/>
                  <w:sz w:val="20"/>
                  <w:szCs w:val="20"/>
                  <w:lang w:eastAsia="en-GB"/>
                </w:rPr>
                <w:delText>-</w:delText>
              </w:r>
              <w:r w:rsidRPr="001F7E0D" w:rsidDel="002836EC">
                <w:rPr>
                  <w:rFonts w:ascii="Times New Roman" w:eastAsia="Times New Roman" w:hAnsi="Times New Roman" w:cs="Times New Roman"/>
                  <w:bCs/>
                  <w:color w:val="000000"/>
                  <w:sz w:val="20"/>
                  <w:szCs w:val="20"/>
                  <w:lang w:eastAsia="en-GB"/>
                </w:rPr>
                <w:tab/>
                <w:delText>Dividend distribution</w:delText>
              </w:r>
            </w:del>
          </w:p>
          <w:p w14:paraId="17875894" w14:textId="22B49C80" w:rsidR="00F3428D" w:rsidRPr="00CC4E38" w:rsidDel="002836EC" w:rsidRDefault="00F3428D" w:rsidP="004676B5">
            <w:pPr>
              <w:rPr>
                <w:del w:id="51" w:author="Author"/>
                <w:rFonts w:ascii="Times New Roman" w:eastAsia="Times New Roman" w:hAnsi="Times New Roman" w:cs="Times New Roman"/>
                <w:bCs/>
                <w:color w:val="000000"/>
                <w:sz w:val="20"/>
                <w:szCs w:val="20"/>
                <w:lang w:eastAsia="en-GB"/>
              </w:rPr>
              <w:pPrChange w:id="52" w:author="Author">
                <w:pPr>
                  <w:pStyle w:val="ListParagraph"/>
                  <w:numPr>
                    <w:ilvl w:val="3"/>
                    <w:numId w:val="4"/>
                  </w:numPr>
                  <w:spacing w:after="0" w:line="240" w:lineRule="auto"/>
                  <w:ind w:left="1587" w:hanging="357"/>
                  <w:jc w:val="both"/>
                </w:pPr>
              </w:pPrChange>
            </w:pPr>
            <w:del w:id="53" w:author="Author">
              <w:r w:rsidRPr="00914FB8" w:rsidDel="002836EC">
                <w:rPr>
                  <w:rFonts w:ascii="Times New Roman" w:eastAsia="Times New Roman" w:hAnsi="Times New Roman" w:cs="Times New Roman"/>
                  <w:bCs/>
                  <w:color w:val="000000"/>
                  <w:sz w:val="20"/>
                  <w:szCs w:val="20"/>
                  <w:lang w:eastAsia="en-GB"/>
                </w:rPr>
                <w:delText xml:space="preserve">Other variations not explained elsewhere. </w:delText>
              </w:r>
            </w:del>
          </w:p>
          <w:p w14:paraId="17875895" w14:textId="05E494B9" w:rsidR="00ED4B75" w:rsidRPr="00B80A33" w:rsidDel="002836EC" w:rsidRDefault="00ED4B75" w:rsidP="004676B5">
            <w:pPr>
              <w:rPr>
                <w:del w:id="54" w:author="Author"/>
                <w:rFonts w:ascii="Times New Roman" w:eastAsia="Times New Roman" w:hAnsi="Times New Roman" w:cs="Times New Roman"/>
                <w:b/>
                <w:bCs/>
                <w:color w:val="000000"/>
                <w:sz w:val="20"/>
                <w:szCs w:val="20"/>
                <w:lang w:eastAsia="en-GB"/>
              </w:rPr>
              <w:pPrChange w:id="55" w:author="Author">
                <w:pPr>
                  <w:spacing w:after="0" w:line="240" w:lineRule="auto"/>
                </w:pPr>
              </w:pPrChange>
            </w:pPr>
          </w:p>
        </w:tc>
      </w:tr>
      <w:tr w:rsidR="000B4FDC" w:rsidRPr="00B80A33" w:rsidDel="002836EC" w14:paraId="1787589A" w14:textId="4802C3FE" w:rsidTr="00336A93">
        <w:trPr>
          <w:trHeight w:val="300"/>
          <w:del w:id="56" w:author="Author"/>
        </w:trPr>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875897" w14:textId="4760D253" w:rsidR="00792C1B" w:rsidRPr="00B80A33" w:rsidDel="002836EC" w:rsidRDefault="00792C1B" w:rsidP="004676B5">
            <w:pPr>
              <w:rPr>
                <w:del w:id="57" w:author="Author"/>
                <w:rFonts w:ascii="Times New Roman" w:eastAsia="Times New Roman" w:hAnsi="Times New Roman" w:cs="Times New Roman"/>
                <w:b/>
                <w:bCs/>
                <w:color w:val="000000"/>
                <w:sz w:val="20"/>
                <w:szCs w:val="20"/>
                <w:lang w:eastAsia="en-GB"/>
              </w:rPr>
              <w:pPrChange w:id="58" w:author="Author">
                <w:pPr>
                  <w:spacing w:after="0" w:line="240" w:lineRule="auto"/>
                  <w:jc w:val="center"/>
                </w:pPr>
              </w:pPrChange>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875898" w14:textId="65D78502" w:rsidR="00792C1B" w:rsidRPr="00B80A33" w:rsidDel="002836EC" w:rsidRDefault="00792C1B" w:rsidP="004676B5">
            <w:pPr>
              <w:rPr>
                <w:del w:id="59" w:author="Author"/>
                <w:rFonts w:ascii="Times New Roman" w:eastAsia="Times New Roman" w:hAnsi="Times New Roman" w:cs="Times New Roman"/>
                <w:b/>
                <w:bCs/>
                <w:color w:val="000000"/>
                <w:sz w:val="20"/>
                <w:szCs w:val="20"/>
                <w:lang w:eastAsia="en-GB"/>
              </w:rPr>
              <w:pPrChange w:id="60" w:author="Author">
                <w:pPr>
                  <w:spacing w:after="0" w:line="240" w:lineRule="auto"/>
                  <w:jc w:val="center"/>
                </w:pPr>
              </w:pPrChange>
            </w:pPr>
            <w:del w:id="61" w:author="Author">
              <w:r w:rsidRPr="00B80A33" w:rsidDel="002836EC">
                <w:rPr>
                  <w:rFonts w:ascii="Times New Roman" w:eastAsia="Times New Roman" w:hAnsi="Times New Roman" w:cs="Times New Roman"/>
                  <w:b/>
                  <w:bCs/>
                  <w:color w:val="000000"/>
                  <w:sz w:val="20"/>
                  <w:szCs w:val="20"/>
                  <w:lang w:eastAsia="en-GB"/>
                </w:rPr>
                <w:delText>ITEM</w:delText>
              </w:r>
            </w:del>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875899" w14:textId="32AD9390" w:rsidR="00792C1B" w:rsidRPr="00B80A33" w:rsidDel="002836EC" w:rsidRDefault="00792C1B" w:rsidP="004676B5">
            <w:pPr>
              <w:rPr>
                <w:del w:id="62" w:author="Author"/>
                <w:rFonts w:ascii="Times New Roman" w:eastAsia="Times New Roman" w:hAnsi="Times New Roman" w:cs="Times New Roman"/>
                <w:b/>
                <w:bCs/>
                <w:color w:val="000000"/>
                <w:sz w:val="20"/>
                <w:szCs w:val="20"/>
                <w:lang w:eastAsia="en-GB"/>
              </w:rPr>
              <w:pPrChange w:id="63" w:author="Author">
                <w:pPr>
                  <w:spacing w:after="0" w:line="240" w:lineRule="auto"/>
                  <w:jc w:val="center"/>
                </w:pPr>
              </w:pPrChange>
            </w:pPr>
            <w:del w:id="64" w:author="Author">
              <w:r w:rsidRPr="00B80A33" w:rsidDel="002836EC">
                <w:rPr>
                  <w:rFonts w:ascii="Times New Roman" w:eastAsia="Times New Roman" w:hAnsi="Times New Roman" w:cs="Times New Roman"/>
                  <w:b/>
                  <w:bCs/>
                  <w:color w:val="000000"/>
                  <w:sz w:val="20"/>
                  <w:szCs w:val="20"/>
                  <w:lang w:eastAsia="en-GB"/>
                </w:rPr>
                <w:delText>INSTRUCTIONS</w:delText>
              </w:r>
            </w:del>
          </w:p>
        </w:tc>
      </w:tr>
      <w:tr w:rsidR="000B4FDC" w:rsidRPr="008C76EB" w:rsidDel="002836EC" w14:paraId="178758A1" w14:textId="715F1695" w:rsidTr="00336A93">
        <w:trPr>
          <w:trHeight w:val="300"/>
          <w:del w:id="65" w:author="Author"/>
        </w:trPr>
        <w:tc>
          <w:tcPr>
            <w:tcW w:w="1418" w:type="dxa"/>
            <w:tcBorders>
              <w:top w:val="single" w:sz="4" w:space="0" w:color="auto"/>
              <w:left w:val="single" w:sz="4" w:space="0" w:color="auto"/>
              <w:bottom w:val="single" w:sz="4" w:space="0" w:color="auto"/>
              <w:right w:val="single" w:sz="4" w:space="0" w:color="auto"/>
            </w:tcBorders>
            <w:shd w:val="clear" w:color="auto" w:fill="auto"/>
          </w:tcPr>
          <w:p w14:paraId="1787589B" w14:textId="208C148A" w:rsidR="00310737" w:rsidRPr="008C76EB" w:rsidDel="002836EC" w:rsidRDefault="00B0483C" w:rsidP="004676B5">
            <w:pPr>
              <w:rPr>
                <w:del w:id="66" w:author="Author"/>
                <w:rFonts w:ascii="Times New Roman" w:eastAsia="Times New Roman" w:hAnsi="Times New Roman" w:cs="Times New Roman"/>
                <w:sz w:val="20"/>
                <w:szCs w:val="20"/>
                <w:lang w:eastAsia="en-GB"/>
              </w:rPr>
              <w:pPrChange w:id="67" w:author="Author">
                <w:pPr>
                  <w:spacing w:after="0" w:line="240" w:lineRule="auto"/>
                </w:pPr>
              </w:pPrChange>
            </w:pPr>
            <w:del w:id="68" w:author="Author">
              <w:r w:rsidRPr="008C76EB" w:rsidDel="002836EC">
                <w:rPr>
                  <w:rFonts w:ascii="Times New Roman" w:eastAsia="Times New Roman" w:hAnsi="Times New Roman" w:cs="Times New Roman"/>
                  <w:sz w:val="20"/>
                  <w:szCs w:val="20"/>
                  <w:lang w:eastAsia="en-GB"/>
                </w:rPr>
                <w:delText>C0030/</w:delText>
              </w:r>
              <w:r w:rsidR="00561D81" w:rsidRPr="008C76EB" w:rsidDel="002836EC">
                <w:rPr>
                  <w:rFonts w:ascii="Times New Roman" w:eastAsia="Times New Roman" w:hAnsi="Times New Roman" w:cs="Times New Roman"/>
                  <w:sz w:val="20"/>
                  <w:szCs w:val="20"/>
                  <w:lang w:eastAsia="en-GB"/>
                </w:rPr>
                <w:delText>R01</w:delText>
              </w:r>
              <w:r w:rsidR="00561D81" w:rsidDel="002836EC">
                <w:rPr>
                  <w:rFonts w:ascii="Times New Roman" w:eastAsia="Times New Roman" w:hAnsi="Times New Roman" w:cs="Times New Roman"/>
                  <w:sz w:val="20"/>
                  <w:szCs w:val="20"/>
                  <w:lang w:eastAsia="en-GB"/>
                </w:rPr>
                <w:delText>3</w:delText>
              </w:r>
              <w:r w:rsidR="00561D81" w:rsidRPr="008C76EB" w:rsidDel="002836EC">
                <w:rPr>
                  <w:rFonts w:ascii="Times New Roman" w:eastAsia="Times New Roman" w:hAnsi="Times New Roman" w:cs="Times New Roman"/>
                  <w:sz w:val="20"/>
                  <w:szCs w:val="20"/>
                  <w:lang w:eastAsia="en-GB"/>
                </w:rPr>
                <w:delText>0</w:delText>
              </w:r>
            </w:del>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787589C" w14:textId="379B3EC1" w:rsidR="00DE4840" w:rsidRPr="008C76EB" w:rsidDel="002836EC" w:rsidRDefault="00DE4840" w:rsidP="004676B5">
            <w:pPr>
              <w:rPr>
                <w:del w:id="69" w:author="Author"/>
                <w:rFonts w:ascii="Times New Roman" w:eastAsia="Times New Roman" w:hAnsi="Times New Roman" w:cs="Times New Roman"/>
                <w:sz w:val="20"/>
                <w:szCs w:val="20"/>
                <w:lang w:eastAsia="en-GB"/>
              </w:rPr>
              <w:pPrChange w:id="70" w:author="Author">
                <w:pPr>
                  <w:spacing w:after="0" w:line="240" w:lineRule="auto"/>
                </w:pPr>
              </w:pPrChange>
            </w:pPr>
            <w:del w:id="71" w:author="Author">
              <w:r w:rsidRPr="008C76EB" w:rsidDel="002836EC">
                <w:rPr>
                  <w:rFonts w:ascii="Times New Roman" w:eastAsia="Times New Roman" w:hAnsi="Times New Roman" w:cs="Times New Roman"/>
                  <w:sz w:val="20"/>
                  <w:szCs w:val="20"/>
                  <w:lang w:eastAsia="en-GB"/>
                </w:rPr>
                <w:delText>Excess of assets over liabilities</w:delText>
              </w:r>
              <w:r w:rsidR="00561D81" w:rsidDel="002836EC">
                <w:rPr>
                  <w:rFonts w:ascii="Times New Roman" w:eastAsia="Times New Roman" w:hAnsi="Times New Roman" w:cs="Times New Roman"/>
                  <w:sz w:val="20"/>
                  <w:szCs w:val="20"/>
                  <w:lang w:eastAsia="en-GB"/>
                </w:rPr>
                <w:delText xml:space="preserve"> </w:delText>
              </w:r>
              <w:r w:rsidR="00561D81" w:rsidRPr="00C04944" w:rsidDel="002836EC">
                <w:rPr>
                  <w:rFonts w:ascii="Times New Roman" w:eastAsia="Times New Roman" w:hAnsi="Times New Roman" w:cs="Times New Roman"/>
                  <w:sz w:val="20"/>
                  <w:szCs w:val="20"/>
                  <w:lang w:eastAsia="en-GB"/>
                </w:rPr>
                <w:delText>(Variations of B</w:delText>
              </w:r>
              <w:r w:rsidR="00561D81" w:rsidDel="002836EC">
                <w:rPr>
                  <w:rFonts w:ascii="Times New Roman" w:eastAsia="Times New Roman" w:hAnsi="Times New Roman" w:cs="Times New Roman"/>
                  <w:sz w:val="20"/>
                  <w:szCs w:val="20"/>
                  <w:lang w:eastAsia="en-GB"/>
                </w:rPr>
                <w:delText xml:space="preserve">asic </w:delText>
              </w:r>
              <w:r w:rsidR="00561D81" w:rsidRPr="00C04944" w:rsidDel="002836EC">
                <w:rPr>
                  <w:rFonts w:ascii="Times New Roman" w:eastAsia="Times New Roman" w:hAnsi="Times New Roman" w:cs="Times New Roman"/>
                  <w:sz w:val="20"/>
                  <w:szCs w:val="20"/>
                  <w:lang w:eastAsia="en-GB"/>
                </w:rPr>
                <w:delText>O</w:delText>
              </w:r>
              <w:r w:rsidR="00561D81" w:rsidDel="002836EC">
                <w:rPr>
                  <w:rFonts w:ascii="Times New Roman" w:eastAsia="Times New Roman" w:hAnsi="Times New Roman" w:cs="Times New Roman"/>
                  <w:sz w:val="20"/>
                  <w:szCs w:val="20"/>
                  <w:lang w:eastAsia="en-GB"/>
                </w:rPr>
                <w:delText xml:space="preserve">wn </w:delText>
              </w:r>
              <w:r w:rsidR="00561D81" w:rsidRPr="00C04944" w:rsidDel="002836EC">
                <w:rPr>
                  <w:rFonts w:ascii="Times New Roman" w:eastAsia="Times New Roman" w:hAnsi="Times New Roman" w:cs="Times New Roman"/>
                  <w:sz w:val="20"/>
                  <w:szCs w:val="20"/>
                  <w:lang w:eastAsia="en-GB"/>
                </w:rPr>
                <w:delText>F</w:delText>
              </w:r>
              <w:r w:rsidR="00561D81" w:rsidDel="002836EC">
                <w:rPr>
                  <w:rFonts w:ascii="Times New Roman" w:eastAsia="Times New Roman" w:hAnsi="Times New Roman" w:cs="Times New Roman"/>
                  <w:sz w:val="20"/>
                  <w:szCs w:val="20"/>
                  <w:lang w:eastAsia="en-GB"/>
                </w:rPr>
                <w:delText>unds</w:delText>
              </w:r>
              <w:r w:rsidR="00561D81" w:rsidRPr="00C04944" w:rsidDel="002836EC">
                <w:rPr>
                  <w:rFonts w:ascii="Times New Roman" w:eastAsia="Times New Roman" w:hAnsi="Times New Roman" w:cs="Times New Roman"/>
                  <w:sz w:val="20"/>
                  <w:szCs w:val="20"/>
                  <w:lang w:eastAsia="en-GB"/>
                </w:rPr>
                <w:delText xml:space="preserve"> explained by Variation Analysis Templates)</w:delText>
              </w:r>
            </w:del>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787589D" w14:textId="6047133C" w:rsidR="00561D81" w:rsidDel="002836EC" w:rsidRDefault="007513DE" w:rsidP="004676B5">
            <w:pPr>
              <w:rPr>
                <w:del w:id="72" w:author="Author"/>
                <w:rFonts w:ascii="Times New Roman" w:eastAsia="Times New Roman" w:hAnsi="Times New Roman" w:cs="Times New Roman"/>
                <w:sz w:val="20"/>
                <w:szCs w:val="20"/>
                <w:lang w:eastAsia="en-GB"/>
              </w:rPr>
              <w:pPrChange w:id="73" w:author="Author">
                <w:pPr>
                  <w:spacing w:after="0" w:line="240" w:lineRule="auto"/>
                </w:pPr>
              </w:pPrChange>
            </w:pPr>
            <w:del w:id="74" w:author="Author">
              <w:r w:rsidRPr="008C76EB" w:rsidDel="002836EC">
                <w:rPr>
                  <w:rFonts w:ascii="Times New Roman" w:eastAsia="Times New Roman" w:hAnsi="Times New Roman" w:cs="Times New Roman"/>
                  <w:sz w:val="20"/>
                  <w:szCs w:val="20"/>
                  <w:lang w:eastAsia="en-GB"/>
                </w:rPr>
                <w:delText>Va</w:delText>
              </w:r>
              <w:r w:rsidR="00786A7A" w:rsidRPr="00336A93" w:rsidDel="002836EC">
                <w:rPr>
                  <w:rFonts w:ascii="Times New Roman" w:eastAsia="Times New Roman" w:hAnsi="Times New Roman" w:cs="Times New Roman"/>
                  <w:sz w:val="20"/>
                  <w:szCs w:val="20"/>
                  <w:lang w:eastAsia="en-GB"/>
                </w:rPr>
                <w:delText>riation</w:delText>
              </w:r>
              <w:r w:rsidRPr="008C76EB" w:rsidDel="002836EC">
                <w:rPr>
                  <w:rFonts w:ascii="Times New Roman" w:eastAsia="Times New Roman" w:hAnsi="Times New Roman" w:cs="Times New Roman"/>
                  <w:sz w:val="20"/>
                  <w:szCs w:val="20"/>
                  <w:lang w:eastAsia="en-GB"/>
                </w:rPr>
                <w:delText xml:space="preserve"> of excess of assets over liabilities.</w:delText>
              </w:r>
            </w:del>
          </w:p>
          <w:p w14:paraId="1787589E" w14:textId="7090A554" w:rsidR="00561D81" w:rsidDel="002836EC" w:rsidRDefault="00561D81" w:rsidP="004676B5">
            <w:pPr>
              <w:rPr>
                <w:del w:id="75" w:author="Author"/>
                <w:rFonts w:ascii="Times New Roman" w:eastAsia="Times New Roman" w:hAnsi="Times New Roman" w:cs="Times New Roman"/>
                <w:sz w:val="20"/>
                <w:szCs w:val="20"/>
                <w:lang w:eastAsia="en-GB"/>
              </w:rPr>
              <w:pPrChange w:id="76" w:author="Author">
                <w:pPr>
                  <w:spacing w:after="0" w:line="240" w:lineRule="auto"/>
                </w:pPr>
              </w:pPrChange>
            </w:pPr>
            <w:del w:id="77" w:author="Author">
              <w:r w:rsidDel="002836EC">
                <w:rPr>
                  <w:rFonts w:ascii="Times New Roman" w:eastAsia="Times New Roman" w:hAnsi="Times New Roman" w:cs="Times New Roman"/>
                  <w:sz w:val="20"/>
                  <w:szCs w:val="20"/>
                  <w:lang w:eastAsia="en-GB"/>
                </w:rPr>
                <w:delText>This item is further assessed in rows R0190 to R0250 and then in templates S.29.02 to S.29.04.</w:delText>
              </w:r>
            </w:del>
          </w:p>
          <w:p w14:paraId="1787589F" w14:textId="78237F2C" w:rsidR="00561D81" w:rsidDel="002836EC" w:rsidRDefault="00561D81" w:rsidP="004676B5">
            <w:pPr>
              <w:rPr>
                <w:del w:id="78" w:author="Author"/>
                <w:rFonts w:ascii="Times New Roman" w:eastAsia="Times New Roman" w:hAnsi="Times New Roman" w:cs="Times New Roman"/>
                <w:sz w:val="20"/>
                <w:szCs w:val="20"/>
                <w:lang w:eastAsia="en-GB"/>
              </w:rPr>
              <w:pPrChange w:id="79" w:author="Author">
                <w:pPr>
                  <w:spacing w:after="0" w:line="240" w:lineRule="auto"/>
                </w:pPr>
              </w:pPrChange>
            </w:pPr>
          </w:p>
          <w:p w14:paraId="178758A0" w14:textId="11E3F5F3" w:rsidR="00DE4840" w:rsidRPr="008C76EB" w:rsidDel="002836EC" w:rsidRDefault="00561D81" w:rsidP="004676B5">
            <w:pPr>
              <w:rPr>
                <w:del w:id="80" w:author="Author"/>
                <w:rFonts w:ascii="Times New Roman" w:eastAsia="Times New Roman" w:hAnsi="Times New Roman" w:cs="Times New Roman"/>
                <w:sz w:val="20"/>
                <w:szCs w:val="20"/>
                <w:lang w:eastAsia="en-GB"/>
              </w:rPr>
              <w:pPrChange w:id="81" w:author="Author">
                <w:pPr>
                  <w:spacing w:after="0" w:line="240" w:lineRule="auto"/>
                </w:pPr>
              </w:pPrChange>
            </w:pPr>
            <w:del w:id="82" w:author="Author">
              <w:r w:rsidDel="002836EC">
                <w:rPr>
                  <w:rFonts w:ascii="Times New Roman" w:eastAsia="Times New Roman" w:hAnsi="Times New Roman" w:cs="Times New Roman"/>
                  <w:sz w:val="20"/>
                  <w:szCs w:val="20"/>
                  <w:lang w:eastAsia="en-GB"/>
                </w:rPr>
                <w:delText>Excess of assets over liabilities should be considered before deductions for P</w:delText>
              </w:r>
              <w:r w:rsidRPr="00590B4F" w:rsidDel="002836EC">
                <w:rPr>
                  <w:rFonts w:ascii="Times New Roman" w:eastAsia="Times New Roman" w:hAnsi="Times New Roman" w:cs="Times New Roman"/>
                  <w:sz w:val="20"/>
                  <w:szCs w:val="20"/>
                  <w:lang w:eastAsia="en-GB"/>
                </w:rPr>
                <w:delText xml:space="preserve">articipations in financial and credit </w:delText>
              </w:r>
              <w:r w:rsidRPr="00590B4F" w:rsidDel="002836EC">
                <w:rPr>
                  <w:rFonts w:ascii="Times New Roman" w:eastAsia="Times New Roman" w:hAnsi="Times New Roman" w:cs="Times New Roman"/>
                  <w:sz w:val="20"/>
                  <w:szCs w:val="20"/>
                  <w:lang w:eastAsia="en-GB"/>
                </w:rPr>
                <w:lastRenderedPageBreak/>
                <w:delText>institutions</w:delText>
              </w:r>
              <w:r w:rsidDel="002836EC">
                <w:rPr>
                  <w:rFonts w:ascii="Times New Roman" w:eastAsia="Times New Roman" w:hAnsi="Times New Roman" w:cs="Times New Roman"/>
                  <w:sz w:val="20"/>
                  <w:szCs w:val="20"/>
                  <w:lang w:eastAsia="en-GB"/>
                </w:rPr>
                <w:delText>.</w:delText>
              </w:r>
            </w:del>
          </w:p>
        </w:tc>
      </w:tr>
      <w:tr w:rsidR="000B4FDC" w:rsidRPr="008C76EB" w:rsidDel="002836EC" w14:paraId="178758A6" w14:textId="02E39254" w:rsidTr="00336A93">
        <w:trPr>
          <w:trHeight w:val="300"/>
          <w:del w:id="83" w:author="Author"/>
        </w:trPr>
        <w:tc>
          <w:tcPr>
            <w:tcW w:w="1418" w:type="dxa"/>
            <w:tcBorders>
              <w:top w:val="single" w:sz="4" w:space="0" w:color="auto"/>
              <w:left w:val="single" w:sz="4" w:space="0" w:color="auto"/>
              <w:bottom w:val="single" w:sz="4" w:space="0" w:color="auto"/>
              <w:right w:val="single" w:sz="4" w:space="0" w:color="auto"/>
            </w:tcBorders>
            <w:shd w:val="clear" w:color="auto" w:fill="auto"/>
          </w:tcPr>
          <w:p w14:paraId="178758A2" w14:textId="44F0FD15" w:rsidR="00310737" w:rsidRPr="008C76EB" w:rsidDel="002836EC" w:rsidRDefault="007513DE" w:rsidP="004676B5">
            <w:pPr>
              <w:rPr>
                <w:del w:id="84" w:author="Author"/>
                <w:rFonts w:ascii="Times New Roman" w:eastAsia="Times New Roman" w:hAnsi="Times New Roman" w:cs="Times New Roman"/>
                <w:sz w:val="20"/>
                <w:szCs w:val="20"/>
                <w:lang w:eastAsia="en-GB"/>
              </w:rPr>
              <w:pPrChange w:id="85" w:author="Author">
                <w:pPr>
                  <w:spacing w:after="0" w:line="240" w:lineRule="auto"/>
                </w:pPr>
              </w:pPrChange>
            </w:pPr>
            <w:del w:id="86" w:author="Author">
              <w:r w:rsidRPr="008C76EB" w:rsidDel="002836EC">
                <w:rPr>
                  <w:rFonts w:ascii="Times New Roman" w:eastAsia="Times New Roman" w:hAnsi="Times New Roman" w:cs="Times New Roman"/>
                  <w:sz w:val="20"/>
                  <w:szCs w:val="20"/>
                  <w:lang w:eastAsia="en-GB"/>
                </w:rPr>
                <w:lastRenderedPageBreak/>
                <w:delText>C0030/</w:delText>
              </w:r>
              <w:r w:rsidR="00561D81" w:rsidRPr="008C76EB" w:rsidDel="002836EC">
                <w:rPr>
                  <w:rFonts w:ascii="Times New Roman" w:eastAsia="Times New Roman" w:hAnsi="Times New Roman" w:cs="Times New Roman"/>
                  <w:sz w:val="20"/>
                  <w:szCs w:val="20"/>
                  <w:lang w:eastAsia="en-GB"/>
                </w:rPr>
                <w:delText>R01</w:delText>
              </w:r>
              <w:r w:rsidR="00561D81" w:rsidDel="002836EC">
                <w:rPr>
                  <w:rFonts w:ascii="Times New Roman" w:eastAsia="Times New Roman" w:hAnsi="Times New Roman" w:cs="Times New Roman"/>
                  <w:sz w:val="20"/>
                  <w:szCs w:val="20"/>
                  <w:lang w:eastAsia="en-GB"/>
                </w:rPr>
                <w:delText>4</w:delText>
              </w:r>
              <w:r w:rsidR="00561D81" w:rsidRPr="008C76EB" w:rsidDel="002836EC">
                <w:rPr>
                  <w:rFonts w:ascii="Times New Roman" w:eastAsia="Times New Roman" w:hAnsi="Times New Roman" w:cs="Times New Roman"/>
                  <w:sz w:val="20"/>
                  <w:szCs w:val="20"/>
                  <w:lang w:eastAsia="en-GB"/>
                </w:rPr>
                <w:delText>0</w:delText>
              </w:r>
            </w:del>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78758A3" w14:textId="1D74E487" w:rsidR="00DE4840" w:rsidRPr="008C76EB" w:rsidDel="002836EC" w:rsidRDefault="00DE4840" w:rsidP="004676B5">
            <w:pPr>
              <w:rPr>
                <w:del w:id="87" w:author="Author"/>
                <w:rFonts w:ascii="Times New Roman" w:eastAsia="Times New Roman" w:hAnsi="Times New Roman" w:cs="Times New Roman"/>
                <w:sz w:val="20"/>
                <w:szCs w:val="20"/>
                <w:lang w:eastAsia="en-GB"/>
              </w:rPr>
              <w:pPrChange w:id="88" w:author="Author">
                <w:pPr>
                  <w:spacing w:after="0" w:line="240" w:lineRule="auto"/>
                </w:pPr>
              </w:pPrChange>
            </w:pPr>
            <w:del w:id="89" w:author="Author">
              <w:r w:rsidRPr="008C76EB" w:rsidDel="002836EC">
                <w:rPr>
                  <w:rFonts w:ascii="Times New Roman" w:eastAsia="Times New Roman" w:hAnsi="Times New Roman" w:cs="Times New Roman"/>
                  <w:sz w:val="20"/>
                  <w:szCs w:val="20"/>
                  <w:lang w:eastAsia="en-GB"/>
                </w:rPr>
                <w:delText>Own shares</w:delText>
              </w:r>
            </w:del>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78758A4" w14:textId="614D7523" w:rsidR="00DE4840" w:rsidRPr="008C76EB" w:rsidDel="002836EC" w:rsidRDefault="00786A7A" w:rsidP="004676B5">
            <w:pPr>
              <w:rPr>
                <w:del w:id="90" w:author="Author"/>
                <w:rFonts w:ascii="Times New Roman" w:eastAsia="Times New Roman" w:hAnsi="Times New Roman" w:cs="Times New Roman"/>
                <w:sz w:val="20"/>
                <w:szCs w:val="20"/>
                <w:lang w:eastAsia="en-GB"/>
              </w:rPr>
              <w:pPrChange w:id="91" w:author="Author">
                <w:pPr>
                  <w:spacing w:after="0" w:line="240" w:lineRule="auto"/>
                </w:pPr>
              </w:pPrChange>
            </w:pPr>
            <w:del w:id="92" w:author="Author">
              <w:r w:rsidRPr="00336A93" w:rsidDel="002836EC">
                <w:rPr>
                  <w:rFonts w:ascii="Times New Roman" w:eastAsia="Times New Roman" w:hAnsi="Times New Roman" w:cs="Times New Roman"/>
                  <w:sz w:val="20"/>
                  <w:szCs w:val="20"/>
                  <w:lang w:eastAsia="en-GB"/>
                </w:rPr>
                <w:delText xml:space="preserve">Variation </w:delText>
              </w:r>
              <w:r w:rsidR="00DE4840" w:rsidRPr="008C76EB" w:rsidDel="002836EC">
                <w:rPr>
                  <w:rFonts w:ascii="Times New Roman" w:eastAsia="Times New Roman" w:hAnsi="Times New Roman" w:cs="Times New Roman"/>
                  <w:sz w:val="20"/>
                  <w:szCs w:val="20"/>
                  <w:lang w:eastAsia="en-GB"/>
                </w:rPr>
                <w:delText>of own shares included as assets on the balance sheet</w:delText>
              </w:r>
              <w:r w:rsidR="00DD3885" w:rsidRPr="008C76EB" w:rsidDel="002836EC">
                <w:rPr>
                  <w:rFonts w:ascii="Times New Roman" w:eastAsia="Times New Roman" w:hAnsi="Times New Roman" w:cs="Times New Roman"/>
                  <w:sz w:val="20"/>
                  <w:szCs w:val="20"/>
                  <w:lang w:eastAsia="en-GB"/>
                </w:rPr>
                <w:delText>.</w:delText>
              </w:r>
            </w:del>
          </w:p>
          <w:p w14:paraId="178758A5" w14:textId="7393A9BC" w:rsidR="00DD3885" w:rsidRPr="008C76EB" w:rsidDel="002836EC" w:rsidRDefault="00DD3885" w:rsidP="004676B5">
            <w:pPr>
              <w:rPr>
                <w:del w:id="93" w:author="Author"/>
                <w:rFonts w:ascii="Times New Roman" w:eastAsia="Times New Roman" w:hAnsi="Times New Roman" w:cs="Times New Roman"/>
                <w:sz w:val="20"/>
                <w:szCs w:val="20"/>
                <w:lang w:eastAsia="en-GB"/>
              </w:rPr>
              <w:pPrChange w:id="94" w:author="Author">
                <w:pPr>
                  <w:spacing w:after="0" w:line="240" w:lineRule="auto"/>
                </w:pPr>
              </w:pPrChange>
            </w:pPr>
          </w:p>
        </w:tc>
      </w:tr>
      <w:tr w:rsidR="000B4FDC" w:rsidRPr="008C76EB" w:rsidDel="002836EC" w14:paraId="178758AB" w14:textId="02EC0E1D" w:rsidTr="00336A93">
        <w:trPr>
          <w:trHeight w:val="300"/>
          <w:del w:id="95" w:author="Author"/>
        </w:trPr>
        <w:tc>
          <w:tcPr>
            <w:tcW w:w="1418" w:type="dxa"/>
            <w:tcBorders>
              <w:top w:val="single" w:sz="4" w:space="0" w:color="auto"/>
              <w:left w:val="single" w:sz="4" w:space="0" w:color="auto"/>
              <w:bottom w:val="single" w:sz="4" w:space="0" w:color="auto"/>
              <w:right w:val="single" w:sz="4" w:space="0" w:color="auto"/>
            </w:tcBorders>
            <w:shd w:val="clear" w:color="auto" w:fill="auto"/>
          </w:tcPr>
          <w:p w14:paraId="178758A7" w14:textId="64419D89" w:rsidR="00310737" w:rsidRPr="008C76EB" w:rsidDel="002836EC" w:rsidRDefault="007513DE" w:rsidP="004676B5">
            <w:pPr>
              <w:rPr>
                <w:del w:id="96" w:author="Author"/>
                <w:rFonts w:ascii="Times New Roman" w:eastAsia="Times New Roman" w:hAnsi="Times New Roman" w:cs="Times New Roman"/>
                <w:sz w:val="20"/>
                <w:szCs w:val="20"/>
                <w:lang w:eastAsia="en-GB"/>
              </w:rPr>
              <w:pPrChange w:id="97" w:author="Author">
                <w:pPr>
                  <w:spacing w:after="0" w:line="240" w:lineRule="auto"/>
                </w:pPr>
              </w:pPrChange>
            </w:pPr>
            <w:del w:id="98" w:author="Author">
              <w:r w:rsidRPr="008C76EB" w:rsidDel="002836EC">
                <w:rPr>
                  <w:rFonts w:ascii="Times New Roman" w:eastAsia="Times New Roman" w:hAnsi="Times New Roman" w:cs="Times New Roman"/>
                  <w:sz w:val="20"/>
                  <w:szCs w:val="20"/>
                  <w:lang w:eastAsia="en-GB"/>
                </w:rPr>
                <w:delText>C0030/</w:delText>
              </w:r>
              <w:r w:rsidR="00561D81" w:rsidRPr="008C76EB" w:rsidDel="002836EC">
                <w:rPr>
                  <w:rFonts w:ascii="Times New Roman" w:eastAsia="Times New Roman" w:hAnsi="Times New Roman" w:cs="Times New Roman"/>
                  <w:sz w:val="20"/>
                  <w:szCs w:val="20"/>
                  <w:lang w:eastAsia="en-GB"/>
                </w:rPr>
                <w:delText>R01</w:delText>
              </w:r>
              <w:r w:rsidR="00561D81" w:rsidDel="002836EC">
                <w:rPr>
                  <w:rFonts w:ascii="Times New Roman" w:eastAsia="Times New Roman" w:hAnsi="Times New Roman" w:cs="Times New Roman"/>
                  <w:sz w:val="20"/>
                  <w:szCs w:val="20"/>
                  <w:lang w:eastAsia="en-GB"/>
                </w:rPr>
                <w:delText>5</w:delText>
              </w:r>
              <w:r w:rsidR="00561D81" w:rsidRPr="008C76EB" w:rsidDel="002836EC">
                <w:rPr>
                  <w:rFonts w:ascii="Times New Roman" w:eastAsia="Times New Roman" w:hAnsi="Times New Roman" w:cs="Times New Roman"/>
                  <w:sz w:val="20"/>
                  <w:szCs w:val="20"/>
                  <w:lang w:eastAsia="en-GB"/>
                </w:rPr>
                <w:delText>0</w:delText>
              </w:r>
            </w:del>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78758A8" w14:textId="006CA53A" w:rsidR="00DE4840" w:rsidRPr="008C76EB" w:rsidDel="002836EC" w:rsidRDefault="00DE4840" w:rsidP="004676B5">
            <w:pPr>
              <w:rPr>
                <w:del w:id="99" w:author="Author"/>
                <w:rFonts w:ascii="Times New Roman" w:eastAsia="Times New Roman" w:hAnsi="Times New Roman" w:cs="Times New Roman"/>
                <w:sz w:val="20"/>
                <w:szCs w:val="20"/>
                <w:lang w:eastAsia="en-GB"/>
              </w:rPr>
              <w:pPrChange w:id="100" w:author="Author">
                <w:pPr>
                  <w:spacing w:after="0" w:line="240" w:lineRule="auto"/>
                </w:pPr>
              </w:pPrChange>
            </w:pPr>
            <w:del w:id="101" w:author="Author">
              <w:r w:rsidRPr="008C76EB" w:rsidDel="002836EC">
                <w:rPr>
                  <w:rFonts w:ascii="Times New Roman" w:eastAsia="Times New Roman" w:hAnsi="Times New Roman" w:cs="Times New Roman"/>
                  <w:sz w:val="20"/>
                  <w:szCs w:val="20"/>
                  <w:lang w:eastAsia="en-GB"/>
                </w:rPr>
                <w:delText>For</w:delText>
              </w:r>
              <w:r w:rsidR="007513DE" w:rsidRPr="008C76EB" w:rsidDel="002836EC">
                <w:rPr>
                  <w:rFonts w:ascii="Times New Roman" w:eastAsia="Times New Roman" w:hAnsi="Times New Roman" w:cs="Times New Roman"/>
                  <w:sz w:val="20"/>
                  <w:szCs w:val="20"/>
                  <w:lang w:eastAsia="en-GB"/>
                </w:rPr>
                <w:delText>e</w:delText>
              </w:r>
              <w:r w:rsidRPr="008C76EB" w:rsidDel="002836EC">
                <w:rPr>
                  <w:rFonts w:ascii="Times New Roman" w:eastAsia="Times New Roman" w:hAnsi="Times New Roman" w:cs="Times New Roman"/>
                  <w:sz w:val="20"/>
                  <w:szCs w:val="20"/>
                  <w:lang w:eastAsia="en-GB"/>
                </w:rPr>
                <w:delText>seeable dividends</w:delText>
              </w:r>
              <w:r w:rsidR="00561D81" w:rsidDel="002836EC">
                <w:rPr>
                  <w:rFonts w:ascii="Times New Roman" w:eastAsia="Times New Roman" w:hAnsi="Times New Roman" w:cs="Times New Roman"/>
                  <w:sz w:val="20"/>
                  <w:szCs w:val="20"/>
                  <w:lang w:eastAsia="en-GB"/>
                </w:rPr>
                <w:delText>,</w:delText>
              </w:r>
              <w:r w:rsidRPr="008C76EB" w:rsidDel="002836EC">
                <w:rPr>
                  <w:rFonts w:ascii="Times New Roman" w:eastAsia="Times New Roman" w:hAnsi="Times New Roman" w:cs="Times New Roman"/>
                  <w:sz w:val="20"/>
                  <w:szCs w:val="20"/>
                  <w:lang w:eastAsia="en-GB"/>
                </w:rPr>
                <w:delText xml:space="preserve"> distributions</w:delText>
              </w:r>
              <w:r w:rsidR="00561D81" w:rsidDel="002836EC">
                <w:rPr>
                  <w:rFonts w:ascii="Times New Roman" w:eastAsia="Times New Roman" w:hAnsi="Times New Roman" w:cs="Times New Roman"/>
                  <w:sz w:val="20"/>
                  <w:szCs w:val="20"/>
                  <w:lang w:eastAsia="en-GB"/>
                </w:rPr>
                <w:delText xml:space="preserve"> and charges</w:delText>
              </w:r>
            </w:del>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78758A9" w14:textId="73CA4C4B" w:rsidR="00786A7A" w:rsidRPr="00336A93" w:rsidDel="002836EC" w:rsidRDefault="00786A7A" w:rsidP="004676B5">
            <w:pPr>
              <w:rPr>
                <w:del w:id="102" w:author="Author"/>
                <w:rFonts w:ascii="Times New Roman" w:eastAsia="Times New Roman" w:hAnsi="Times New Roman" w:cs="Times New Roman"/>
                <w:sz w:val="20"/>
                <w:szCs w:val="20"/>
                <w:lang w:eastAsia="en-GB"/>
              </w:rPr>
              <w:pPrChange w:id="103" w:author="Author">
                <w:pPr>
                  <w:spacing w:after="0" w:line="240" w:lineRule="auto"/>
                </w:pPr>
              </w:pPrChange>
            </w:pPr>
            <w:del w:id="104" w:author="Author">
              <w:r w:rsidRPr="00336A93" w:rsidDel="002836EC">
                <w:rPr>
                  <w:rFonts w:ascii="Times New Roman" w:eastAsia="Times New Roman" w:hAnsi="Times New Roman" w:cs="Times New Roman"/>
                  <w:sz w:val="20"/>
                  <w:szCs w:val="20"/>
                  <w:lang w:eastAsia="en-GB"/>
                </w:rPr>
                <w:delText>Variation of foreseeable dividends</w:delText>
              </w:r>
              <w:r w:rsidR="00561D81" w:rsidDel="002836EC">
                <w:rPr>
                  <w:rFonts w:ascii="Times New Roman" w:eastAsia="Times New Roman" w:hAnsi="Times New Roman" w:cs="Times New Roman"/>
                  <w:sz w:val="20"/>
                  <w:szCs w:val="20"/>
                  <w:lang w:eastAsia="en-GB"/>
                </w:rPr>
                <w:delText>,</w:delText>
              </w:r>
              <w:r w:rsidRPr="00336A93" w:rsidDel="002836EC">
                <w:rPr>
                  <w:rFonts w:ascii="Times New Roman" w:eastAsia="Times New Roman" w:hAnsi="Times New Roman" w:cs="Times New Roman"/>
                  <w:sz w:val="20"/>
                  <w:szCs w:val="20"/>
                  <w:lang w:eastAsia="en-GB"/>
                </w:rPr>
                <w:delText xml:space="preserve"> distributions</w:delText>
              </w:r>
              <w:r w:rsidR="00561D81" w:rsidDel="002836EC">
                <w:rPr>
                  <w:rFonts w:ascii="Times New Roman" w:eastAsia="Times New Roman" w:hAnsi="Times New Roman" w:cs="Times New Roman"/>
                  <w:sz w:val="20"/>
                  <w:szCs w:val="20"/>
                  <w:lang w:eastAsia="en-GB"/>
                </w:rPr>
                <w:delText xml:space="preserve"> and charges</w:delText>
              </w:r>
              <w:r w:rsidR="008C76EB" w:rsidRPr="008C76EB" w:rsidDel="002836EC">
                <w:rPr>
                  <w:rFonts w:ascii="Times New Roman" w:eastAsia="Times New Roman" w:hAnsi="Times New Roman" w:cs="Times New Roman"/>
                  <w:sz w:val="20"/>
                  <w:szCs w:val="20"/>
                  <w:lang w:eastAsia="en-GB"/>
                </w:rPr>
                <w:delText>.</w:delText>
              </w:r>
            </w:del>
          </w:p>
          <w:p w14:paraId="178758AA" w14:textId="32DDD2C8" w:rsidR="00DE4840" w:rsidRPr="008C76EB" w:rsidDel="002836EC" w:rsidRDefault="00DE4840" w:rsidP="004676B5">
            <w:pPr>
              <w:rPr>
                <w:del w:id="105" w:author="Author"/>
                <w:rFonts w:ascii="Times New Roman" w:eastAsia="Times New Roman" w:hAnsi="Times New Roman" w:cs="Times New Roman"/>
                <w:sz w:val="20"/>
                <w:szCs w:val="20"/>
                <w:lang w:eastAsia="en-GB"/>
              </w:rPr>
              <w:pPrChange w:id="106" w:author="Author">
                <w:pPr>
                  <w:spacing w:after="0" w:line="240" w:lineRule="auto"/>
                </w:pPr>
              </w:pPrChange>
            </w:pPr>
          </w:p>
        </w:tc>
      </w:tr>
      <w:tr w:rsidR="000B4FDC" w:rsidRPr="00AF10CD" w:rsidDel="002836EC" w14:paraId="178758B0" w14:textId="753A5741" w:rsidTr="00336A93">
        <w:trPr>
          <w:trHeight w:val="300"/>
          <w:del w:id="107" w:author="Author"/>
        </w:trPr>
        <w:tc>
          <w:tcPr>
            <w:tcW w:w="1418" w:type="dxa"/>
            <w:tcBorders>
              <w:top w:val="single" w:sz="4" w:space="0" w:color="auto"/>
              <w:left w:val="single" w:sz="4" w:space="0" w:color="auto"/>
              <w:bottom w:val="single" w:sz="4" w:space="0" w:color="auto"/>
              <w:right w:val="single" w:sz="4" w:space="0" w:color="auto"/>
            </w:tcBorders>
            <w:shd w:val="clear" w:color="auto" w:fill="auto"/>
          </w:tcPr>
          <w:p w14:paraId="178758AC" w14:textId="05F348DA" w:rsidR="00310737" w:rsidRPr="008C76EB" w:rsidDel="002836EC" w:rsidRDefault="007513DE" w:rsidP="004676B5">
            <w:pPr>
              <w:rPr>
                <w:del w:id="108" w:author="Author"/>
                <w:rFonts w:ascii="Times New Roman" w:eastAsia="Times New Roman" w:hAnsi="Times New Roman" w:cs="Times New Roman"/>
                <w:sz w:val="20"/>
                <w:szCs w:val="20"/>
                <w:lang w:eastAsia="en-GB"/>
              </w:rPr>
              <w:pPrChange w:id="109" w:author="Author">
                <w:pPr>
                  <w:spacing w:after="0" w:line="240" w:lineRule="auto"/>
                </w:pPr>
              </w:pPrChange>
            </w:pPr>
            <w:del w:id="110" w:author="Author">
              <w:r w:rsidRPr="008C76EB" w:rsidDel="002836EC">
                <w:rPr>
                  <w:rFonts w:ascii="Times New Roman" w:eastAsia="Times New Roman" w:hAnsi="Times New Roman" w:cs="Times New Roman"/>
                  <w:sz w:val="20"/>
                  <w:szCs w:val="20"/>
                  <w:lang w:eastAsia="en-GB"/>
                </w:rPr>
                <w:delText>C0030/</w:delText>
              </w:r>
              <w:r w:rsidR="00561D81" w:rsidRPr="008C76EB" w:rsidDel="002836EC">
                <w:rPr>
                  <w:rFonts w:ascii="Times New Roman" w:eastAsia="Times New Roman" w:hAnsi="Times New Roman" w:cs="Times New Roman"/>
                  <w:sz w:val="20"/>
                  <w:szCs w:val="20"/>
                  <w:lang w:eastAsia="en-GB"/>
                </w:rPr>
                <w:delText>R01</w:delText>
              </w:r>
              <w:r w:rsidR="00561D81" w:rsidDel="002836EC">
                <w:rPr>
                  <w:rFonts w:ascii="Times New Roman" w:eastAsia="Times New Roman" w:hAnsi="Times New Roman" w:cs="Times New Roman"/>
                  <w:sz w:val="20"/>
                  <w:szCs w:val="20"/>
                  <w:lang w:eastAsia="en-GB"/>
                </w:rPr>
                <w:delText>6</w:delText>
              </w:r>
              <w:r w:rsidR="00561D81" w:rsidRPr="008C76EB" w:rsidDel="002836EC">
                <w:rPr>
                  <w:rFonts w:ascii="Times New Roman" w:eastAsia="Times New Roman" w:hAnsi="Times New Roman" w:cs="Times New Roman"/>
                  <w:sz w:val="20"/>
                  <w:szCs w:val="20"/>
                  <w:lang w:eastAsia="en-GB"/>
                </w:rPr>
                <w:delText>0</w:delText>
              </w:r>
            </w:del>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78758AD" w14:textId="35069A13" w:rsidR="00DE4840" w:rsidRPr="000B4FDC" w:rsidDel="002836EC" w:rsidRDefault="00DE4840" w:rsidP="004676B5">
            <w:pPr>
              <w:rPr>
                <w:del w:id="111" w:author="Author"/>
                <w:rFonts w:ascii="Times New Roman" w:eastAsia="Times New Roman" w:hAnsi="Times New Roman" w:cs="Times New Roman"/>
                <w:sz w:val="20"/>
                <w:szCs w:val="20"/>
                <w:lang w:eastAsia="en-GB"/>
              </w:rPr>
              <w:pPrChange w:id="112" w:author="Author">
                <w:pPr>
                  <w:spacing w:after="0" w:line="240" w:lineRule="auto"/>
                </w:pPr>
              </w:pPrChange>
            </w:pPr>
            <w:del w:id="113" w:author="Author">
              <w:r w:rsidRPr="000B4FDC" w:rsidDel="002836EC">
                <w:rPr>
                  <w:rFonts w:ascii="Times New Roman" w:eastAsia="Times New Roman" w:hAnsi="Times New Roman" w:cs="Times New Roman"/>
                  <w:sz w:val="20"/>
                  <w:szCs w:val="20"/>
                  <w:lang w:eastAsia="en-GB"/>
                </w:rPr>
                <w:delText>Other basic own fund items</w:delText>
              </w:r>
            </w:del>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78758AE" w14:textId="7B4DE64B" w:rsidR="00786A7A" w:rsidRPr="000B4FDC" w:rsidDel="002836EC" w:rsidRDefault="00786A7A" w:rsidP="004676B5">
            <w:pPr>
              <w:rPr>
                <w:del w:id="114" w:author="Author"/>
                <w:rFonts w:ascii="Times New Roman" w:eastAsia="Times New Roman" w:hAnsi="Times New Roman" w:cs="Times New Roman"/>
                <w:sz w:val="20"/>
                <w:szCs w:val="20"/>
                <w:lang w:eastAsia="en-GB"/>
              </w:rPr>
              <w:pPrChange w:id="115" w:author="Author">
                <w:pPr>
                  <w:spacing w:after="0" w:line="240" w:lineRule="auto"/>
                </w:pPr>
              </w:pPrChange>
            </w:pPr>
            <w:del w:id="116" w:author="Author">
              <w:r w:rsidRPr="000B4FDC" w:rsidDel="002836EC">
                <w:rPr>
                  <w:rFonts w:ascii="Times New Roman" w:eastAsia="Times New Roman" w:hAnsi="Times New Roman" w:cs="Times New Roman"/>
                  <w:sz w:val="20"/>
                  <w:szCs w:val="20"/>
                  <w:lang w:eastAsia="en-GB"/>
                </w:rPr>
                <w:delText>Variation of other basic own fund items</w:delText>
              </w:r>
              <w:r w:rsidR="008C76EB" w:rsidRPr="000B4FDC" w:rsidDel="002836EC">
                <w:rPr>
                  <w:rFonts w:ascii="Times New Roman" w:eastAsia="Times New Roman" w:hAnsi="Times New Roman" w:cs="Times New Roman"/>
                  <w:sz w:val="20"/>
                  <w:szCs w:val="20"/>
                  <w:lang w:eastAsia="en-GB"/>
                </w:rPr>
                <w:delText>.</w:delText>
              </w:r>
            </w:del>
          </w:p>
          <w:p w14:paraId="178758AF" w14:textId="7688B2A5" w:rsidR="00DE4840" w:rsidRPr="000B4FDC" w:rsidDel="002836EC" w:rsidRDefault="00DE4840" w:rsidP="004676B5">
            <w:pPr>
              <w:rPr>
                <w:del w:id="117" w:author="Author"/>
                <w:rFonts w:ascii="Times New Roman" w:eastAsia="Times New Roman" w:hAnsi="Times New Roman" w:cs="Times New Roman"/>
                <w:sz w:val="20"/>
                <w:szCs w:val="20"/>
                <w:lang w:eastAsia="en-GB"/>
              </w:rPr>
              <w:pPrChange w:id="118" w:author="Author">
                <w:pPr>
                  <w:spacing w:after="0" w:line="240" w:lineRule="auto"/>
                </w:pPr>
              </w:pPrChange>
            </w:pPr>
          </w:p>
        </w:tc>
      </w:tr>
      <w:tr w:rsidR="000B4FDC" w:rsidRPr="00AF10CD" w:rsidDel="002836EC" w14:paraId="178758B5" w14:textId="77DFBF7C" w:rsidTr="00336A93">
        <w:trPr>
          <w:trHeight w:val="300"/>
          <w:del w:id="119" w:author="Author"/>
        </w:trPr>
        <w:tc>
          <w:tcPr>
            <w:tcW w:w="1418" w:type="dxa"/>
            <w:tcBorders>
              <w:top w:val="single" w:sz="4" w:space="0" w:color="auto"/>
              <w:left w:val="single" w:sz="4" w:space="0" w:color="auto"/>
              <w:bottom w:val="single" w:sz="4" w:space="0" w:color="auto"/>
              <w:right w:val="single" w:sz="4" w:space="0" w:color="auto"/>
            </w:tcBorders>
            <w:shd w:val="clear" w:color="auto" w:fill="auto"/>
          </w:tcPr>
          <w:p w14:paraId="178758B1" w14:textId="21540AED" w:rsidR="00310737" w:rsidRPr="008C76EB" w:rsidDel="002836EC" w:rsidRDefault="007513DE" w:rsidP="004676B5">
            <w:pPr>
              <w:rPr>
                <w:del w:id="120" w:author="Author"/>
                <w:rFonts w:ascii="Times New Roman" w:eastAsia="Times New Roman" w:hAnsi="Times New Roman" w:cs="Times New Roman"/>
                <w:sz w:val="20"/>
                <w:szCs w:val="20"/>
                <w:lang w:eastAsia="en-GB"/>
              </w:rPr>
              <w:pPrChange w:id="121" w:author="Author">
                <w:pPr>
                  <w:spacing w:after="0" w:line="240" w:lineRule="auto"/>
                </w:pPr>
              </w:pPrChange>
            </w:pPr>
            <w:del w:id="122" w:author="Author">
              <w:r w:rsidRPr="008C76EB" w:rsidDel="002836EC">
                <w:rPr>
                  <w:rFonts w:ascii="Times New Roman" w:eastAsia="Times New Roman" w:hAnsi="Times New Roman" w:cs="Times New Roman"/>
                  <w:sz w:val="20"/>
                  <w:szCs w:val="20"/>
                  <w:lang w:eastAsia="en-GB"/>
                </w:rPr>
                <w:delText>C0030/</w:delText>
              </w:r>
              <w:r w:rsidR="00561D81" w:rsidRPr="008C76EB" w:rsidDel="002836EC">
                <w:rPr>
                  <w:rFonts w:ascii="Times New Roman" w:eastAsia="Times New Roman" w:hAnsi="Times New Roman" w:cs="Times New Roman"/>
                  <w:sz w:val="20"/>
                  <w:szCs w:val="20"/>
                  <w:lang w:eastAsia="en-GB"/>
                </w:rPr>
                <w:delText>R01</w:delText>
              </w:r>
              <w:r w:rsidR="00561D81" w:rsidDel="002836EC">
                <w:rPr>
                  <w:rFonts w:ascii="Times New Roman" w:eastAsia="Times New Roman" w:hAnsi="Times New Roman" w:cs="Times New Roman"/>
                  <w:sz w:val="20"/>
                  <w:szCs w:val="20"/>
                  <w:lang w:eastAsia="en-GB"/>
                </w:rPr>
                <w:delText>7</w:delText>
              </w:r>
              <w:r w:rsidR="00561D81" w:rsidRPr="008C76EB" w:rsidDel="002836EC">
                <w:rPr>
                  <w:rFonts w:ascii="Times New Roman" w:eastAsia="Times New Roman" w:hAnsi="Times New Roman" w:cs="Times New Roman"/>
                  <w:sz w:val="20"/>
                  <w:szCs w:val="20"/>
                  <w:lang w:eastAsia="en-GB"/>
                </w:rPr>
                <w:delText>0</w:delText>
              </w:r>
            </w:del>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78758B2" w14:textId="1FD9FF8C" w:rsidR="00DE4840" w:rsidRPr="000B4FDC" w:rsidDel="002836EC" w:rsidRDefault="00DE4840" w:rsidP="004676B5">
            <w:pPr>
              <w:rPr>
                <w:del w:id="123" w:author="Author"/>
                <w:rFonts w:ascii="Times New Roman" w:eastAsia="Times New Roman" w:hAnsi="Times New Roman" w:cs="Times New Roman"/>
                <w:sz w:val="20"/>
                <w:szCs w:val="20"/>
                <w:lang w:eastAsia="en-GB"/>
              </w:rPr>
              <w:pPrChange w:id="124" w:author="Author">
                <w:pPr>
                  <w:spacing w:after="0" w:line="240" w:lineRule="auto"/>
                </w:pPr>
              </w:pPrChange>
            </w:pPr>
            <w:del w:id="125" w:author="Author">
              <w:r w:rsidRPr="000B4FDC" w:rsidDel="002836EC">
                <w:rPr>
                  <w:rFonts w:ascii="Times New Roman" w:eastAsia="Times New Roman" w:hAnsi="Times New Roman" w:cs="Times New Roman"/>
                  <w:sz w:val="20"/>
                  <w:szCs w:val="20"/>
                  <w:lang w:eastAsia="en-GB"/>
                </w:rPr>
                <w:delText>Restricted own fund items due to ring fencing</w:delText>
              </w:r>
              <w:r w:rsidR="00561D81" w:rsidRPr="000B4FDC" w:rsidDel="002836EC">
                <w:rPr>
                  <w:rFonts w:ascii="Times New Roman" w:eastAsia="Times New Roman" w:hAnsi="Times New Roman" w:cs="Times New Roman"/>
                  <w:sz w:val="20"/>
                  <w:szCs w:val="20"/>
                  <w:lang w:eastAsia="en-GB"/>
                </w:rPr>
                <w:delText xml:space="preserve"> and matching</w:delText>
              </w:r>
            </w:del>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78758B3" w14:textId="17BB6D51" w:rsidR="00786A7A" w:rsidRPr="000B4FDC" w:rsidDel="002836EC" w:rsidRDefault="00786A7A" w:rsidP="004676B5">
            <w:pPr>
              <w:rPr>
                <w:del w:id="126" w:author="Author"/>
                <w:rFonts w:ascii="Times New Roman" w:eastAsia="Times New Roman" w:hAnsi="Times New Roman" w:cs="Times New Roman"/>
                <w:sz w:val="20"/>
                <w:szCs w:val="20"/>
                <w:lang w:eastAsia="en-GB"/>
              </w:rPr>
              <w:pPrChange w:id="127" w:author="Author">
                <w:pPr>
                  <w:spacing w:after="0" w:line="240" w:lineRule="auto"/>
                </w:pPr>
              </w:pPrChange>
            </w:pPr>
            <w:del w:id="128" w:author="Author">
              <w:r w:rsidRPr="000B4FDC" w:rsidDel="002836EC">
                <w:rPr>
                  <w:rFonts w:ascii="Times New Roman" w:eastAsia="Times New Roman" w:hAnsi="Times New Roman" w:cs="Times New Roman"/>
                  <w:sz w:val="20"/>
                  <w:szCs w:val="20"/>
                  <w:lang w:eastAsia="en-GB"/>
                </w:rPr>
                <w:delText>Variation of restricted own fund items due to ring fencing</w:delText>
              </w:r>
              <w:r w:rsidR="00561D81" w:rsidRPr="000B4FDC" w:rsidDel="002836EC">
                <w:rPr>
                  <w:rFonts w:ascii="Times New Roman" w:eastAsia="Times New Roman" w:hAnsi="Times New Roman" w:cs="Times New Roman"/>
                  <w:sz w:val="20"/>
                  <w:szCs w:val="20"/>
                  <w:lang w:eastAsia="en-GB"/>
                </w:rPr>
                <w:delText xml:space="preserve"> and matching</w:delText>
              </w:r>
              <w:r w:rsidR="008C76EB" w:rsidRPr="000B4FDC" w:rsidDel="002836EC">
                <w:rPr>
                  <w:rFonts w:ascii="Times New Roman" w:eastAsia="Times New Roman" w:hAnsi="Times New Roman" w:cs="Times New Roman"/>
                  <w:sz w:val="20"/>
                  <w:szCs w:val="20"/>
                  <w:lang w:eastAsia="en-GB"/>
                </w:rPr>
                <w:delText>.</w:delText>
              </w:r>
            </w:del>
          </w:p>
          <w:p w14:paraId="178758B4" w14:textId="0C5D71B4" w:rsidR="00DE4840" w:rsidRPr="000B4FDC" w:rsidDel="002836EC" w:rsidRDefault="00DE4840" w:rsidP="004676B5">
            <w:pPr>
              <w:rPr>
                <w:del w:id="129" w:author="Author"/>
                <w:rFonts w:ascii="Times New Roman" w:eastAsia="Times New Roman" w:hAnsi="Times New Roman" w:cs="Times New Roman"/>
                <w:sz w:val="20"/>
                <w:szCs w:val="20"/>
                <w:lang w:eastAsia="en-GB"/>
              </w:rPr>
              <w:pPrChange w:id="130" w:author="Author">
                <w:pPr>
                  <w:spacing w:after="0" w:line="240" w:lineRule="auto"/>
                </w:pPr>
              </w:pPrChange>
            </w:pPr>
          </w:p>
        </w:tc>
      </w:tr>
      <w:tr w:rsidR="000B4FDC" w:rsidRPr="00AF10CD" w:rsidDel="002836EC" w14:paraId="178758B9" w14:textId="2A367ABB" w:rsidTr="00336A93">
        <w:trPr>
          <w:trHeight w:val="300"/>
          <w:del w:id="131" w:author="Author"/>
        </w:trPr>
        <w:tc>
          <w:tcPr>
            <w:tcW w:w="1418" w:type="dxa"/>
            <w:tcBorders>
              <w:top w:val="single" w:sz="4" w:space="0" w:color="auto"/>
              <w:left w:val="single" w:sz="4" w:space="0" w:color="auto"/>
              <w:bottom w:val="single" w:sz="4" w:space="0" w:color="auto"/>
              <w:right w:val="single" w:sz="4" w:space="0" w:color="auto"/>
            </w:tcBorders>
            <w:shd w:val="clear" w:color="auto" w:fill="auto"/>
          </w:tcPr>
          <w:p w14:paraId="178758B6" w14:textId="0819AC05" w:rsidR="00310737" w:rsidDel="002836EC" w:rsidRDefault="007513DE" w:rsidP="004676B5">
            <w:pPr>
              <w:rPr>
                <w:del w:id="132" w:author="Author"/>
                <w:rFonts w:ascii="Times New Roman" w:eastAsia="Times New Roman" w:hAnsi="Times New Roman" w:cs="Times New Roman"/>
                <w:sz w:val="20"/>
                <w:szCs w:val="20"/>
                <w:lang w:eastAsia="en-GB"/>
              </w:rPr>
              <w:pPrChange w:id="133" w:author="Author">
                <w:pPr>
                  <w:spacing w:after="0" w:line="240" w:lineRule="auto"/>
                </w:pPr>
              </w:pPrChange>
            </w:pPr>
            <w:del w:id="134" w:author="Author">
              <w:r w:rsidDel="002836EC">
                <w:rPr>
                  <w:rFonts w:ascii="Times New Roman" w:eastAsia="Times New Roman" w:hAnsi="Times New Roman" w:cs="Times New Roman"/>
                  <w:sz w:val="20"/>
                  <w:szCs w:val="20"/>
                  <w:lang w:eastAsia="en-GB"/>
                </w:rPr>
                <w:delText>C0030/</w:delText>
              </w:r>
              <w:r w:rsidR="00561D81" w:rsidDel="002836EC">
                <w:rPr>
                  <w:rFonts w:ascii="Times New Roman" w:eastAsia="Times New Roman" w:hAnsi="Times New Roman" w:cs="Times New Roman"/>
                  <w:sz w:val="20"/>
                  <w:szCs w:val="20"/>
                  <w:lang w:eastAsia="en-GB"/>
                </w:rPr>
                <w:delText>R0180</w:delText>
              </w:r>
            </w:del>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78758B7" w14:textId="101FF9B8" w:rsidR="00DE4840" w:rsidRPr="002E4873" w:rsidDel="002836EC" w:rsidRDefault="00DE4840" w:rsidP="004676B5">
            <w:pPr>
              <w:rPr>
                <w:del w:id="135" w:author="Author"/>
                <w:rFonts w:ascii="Times New Roman" w:eastAsia="Times New Roman" w:hAnsi="Times New Roman" w:cs="Times New Roman"/>
                <w:sz w:val="20"/>
                <w:szCs w:val="20"/>
                <w:lang w:eastAsia="en-GB"/>
              </w:rPr>
              <w:pPrChange w:id="136" w:author="Author">
                <w:pPr>
                  <w:spacing w:after="0" w:line="240" w:lineRule="auto"/>
                </w:pPr>
              </w:pPrChange>
            </w:pPr>
            <w:del w:id="137" w:author="Author">
              <w:r w:rsidRPr="00DE4840" w:rsidDel="002836EC">
                <w:rPr>
                  <w:rFonts w:ascii="Times New Roman" w:eastAsia="Times New Roman" w:hAnsi="Times New Roman" w:cs="Times New Roman"/>
                  <w:sz w:val="20"/>
                  <w:szCs w:val="20"/>
                  <w:lang w:eastAsia="en-GB"/>
                </w:rPr>
                <w:delText>Total variation of Reconciliation Reserve</w:delText>
              </w:r>
            </w:del>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78758B8" w14:textId="350C0C09" w:rsidR="00DE4840" w:rsidRPr="00336A93" w:rsidDel="002836EC" w:rsidRDefault="008C76EB" w:rsidP="004676B5">
            <w:pPr>
              <w:rPr>
                <w:del w:id="138" w:author="Author"/>
                <w:rFonts w:ascii="Times New Roman" w:eastAsia="Times New Roman" w:hAnsi="Times New Roman" w:cs="Times New Roman"/>
                <w:sz w:val="20"/>
                <w:szCs w:val="20"/>
                <w:highlight w:val="yellow"/>
                <w:lang w:eastAsia="en-GB"/>
              </w:rPr>
              <w:pPrChange w:id="139" w:author="Author">
                <w:pPr>
                  <w:spacing w:after="0" w:line="240" w:lineRule="auto"/>
                </w:pPr>
              </w:pPrChange>
            </w:pPr>
            <w:del w:id="140" w:author="Author">
              <w:r w:rsidRPr="00DE4840" w:rsidDel="002836EC">
                <w:rPr>
                  <w:rFonts w:ascii="Times New Roman" w:eastAsia="Times New Roman" w:hAnsi="Times New Roman" w:cs="Times New Roman"/>
                  <w:sz w:val="20"/>
                  <w:szCs w:val="20"/>
                  <w:lang w:eastAsia="en-GB"/>
                </w:rPr>
                <w:delText>Total variation of Reconciliation Reserve</w:delText>
              </w:r>
              <w:r w:rsidDel="002836EC">
                <w:rPr>
                  <w:rFonts w:ascii="Times New Roman" w:eastAsia="Times New Roman" w:hAnsi="Times New Roman" w:cs="Times New Roman"/>
                  <w:sz w:val="20"/>
                  <w:szCs w:val="20"/>
                  <w:lang w:eastAsia="en-GB"/>
                </w:rPr>
                <w:delText>.</w:delText>
              </w:r>
            </w:del>
          </w:p>
        </w:tc>
      </w:tr>
      <w:tr w:rsidR="000B4FDC" w:rsidRPr="00AF10CD" w:rsidDel="002836EC" w14:paraId="178758BD" w14:textId="3F7D2907" w:rsidTr="00336A93">
        <w:trPr>
          <w:trHeight w:val="300"/>
          <w:del w:id="141" w:author="Author"/>
        </w:trPr>
        <w:tc>
          <w:tcPr>
            <w:tcW w:w="1418" w:type="dxa"/>
            <w:tcBorders>
              <w:top w:val="single" w:sz="4" w:space="0" w:color="auto"/>
              <w:left w:val="single" w:sz="4" w:space="0" w:color="auto"/>
              <w:bottom w:val="single" w:sz="4" w:space="0" w:color="auto"/>
              <w:right w:val="single" w:sz="4" w:space="0" w:color="auto"/>
            </w:tcBorders>
            <w:shd w:val="clear" w:color="auto" w:fill="auto"/>
          </w:tcPr>
          <w:p w14:paraId="178758BA" w14:textId="7757EB5F" w:rsidR="00310737" w:rsidDel="002836EC" w:rsidRDefault="007513DE" w:rsidP="004676B5">
            <w:pPr>
              <w:rPr>
                <w:del w:id="142" w:author="Author"/>
                <w:rFonts w:ascii="Times New Roman" w:eastAsia="Times New Roman" w:hAnsi="Times New Roman" w:cs="Times New Roman"/>
                <w:sz w:val="20"/>
                <w:szCs w:val="20"/>
                <w:lang w:eastAsia="en-GB"/>
              </w:rPr>
              <w:pPrChange w:id="143" w:author="Author">
                <w:pPr>
                  <w:spacing w:after="0" w:line="240" w:lineRule="auto"/>
                </w:pPr>
              </w:pPrChange>
            </w:pPr>
            <w:del w:id="144" w:author="Author">
              <w:r w:rsidDel="002836EC">
                <w:rPr>
                  <w:rFonts w:ascii="Times New Roman" w:eastAsia="Times New Roman" w:hAnsi="Times New Roman" w:cs="Times New Roman"/>
                  <w:sz w:val="20"/>
                  <w:szCs w:val="20"/>
                  <w:lang w:eastAsia="en-GB"/>
                </w:rPr>
                <w:delText>C0030/</w:delText>
              </w:r>
              <w:r w:rsidR="00307020" w:rsidDel="002836EC">
                <w:rPr>
                  <w:rFonts w:ascii="Times New Roman" w:eastAsia="Times New Roman" w:hAnsi="Times New Roman" w:cs="Times New Roman"/>
                  <w:sz w:val="20"/>
                  <w:szCs w:val="20"/>
                  <w:lang w:eastAsia="en-GB"/>
                </w:rPr>
                <w:delText>R01</w:delText>
              </w:r>
              <w:r w:rsidR="00561D81" w:rsidDel="002836EC">
                <w:rPr>
                  <w:rFonts w:ascii="Times New Roman" w:eastAsia="Times New Roman" w:hAnsi="Times New Roman" w:cs="Times New Roman"/>
                  <w:sz w:val="20"/>
                  <w:szCs w:val="20"/>
                  <w:lang w:eastAsia="en-GB"/>
                </w:rPr>
                <w:delText>9</w:delText>
              </w:r>
              <w:r w:rsidR="00307020" w:rsidDel="002836EC">
                <w:rPr>
                  <w:rFonts w:ascii="Times New Roman" w:eastAsia="Times New Roman" w:hAnsi="Times New Roman" w:cs="Times New Roman"/>
                  <w:sz w:val="20"/>
                  <w:szCs w:val="20"/>
                  <w:lang w:eastAsia="en-GB"/>
                </w:rPr>
                <w:delText>0</w:delText>
              </w:r>
            </w:del>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78758BB" w14:textId="3BAC1501" w:rsidR="002D5593" w:rsidRPr="00590B4F" w:rsidDel="002836EC" w:rsidRDefault="00561D81" w:rsidP="004676B5">
            <w:pPr>
              <w:rPr>
                <w:del w:id="145" w:author="Author"/>
                <w:rFonts w:ascii="Times New Roman" w:eastAsia="Times New Roman" w:hAnsi="Times New Roman" w:cs="Times New Roman"/>
                <w:sz w:val="20"/>
                <w:szCs w:val="20"/>
                <w:lang w:eastAsia="en-GB"/>
              </w:rPr>
              <w:pPrChange w:id="146" w:author="Author">
                <w:pPr>
                  <w:spacing w:after="0" w:line="240" w:lineRule="auto"/>
                </w:pPr>
              </w:pPrChange>
            </w:pPr>
            <w:del w:id="147" w:author="Author">
              <w:r w:rsidDel="002836EC">
                <w:rPr>
                  <w:rFonts w:ascii="Times New Roman" w:eastAsia="Times New Roman" w:hAnsi="Times New Roman" w:cs="Times New Roman"/>
                  <w:sz w:val="20"/>
                  <w:szCs w:val="20"/>
                  <w:lang w:eastAsia="en-GB"/>
                </w:rPr>
                <w:delText>Variations</w:delText>
              </w:r>
              <w:r w:rsidRPr="00BA5E4B" w:rsidDel="002836EC">
                <w:rPr>
                  <w:rFonts w:ascii="Times New Roman" w:eastAsia="Times New Roman" w:hAnsi="Times New Roman" w:cs="Times New Roman"/>
                  <w:sz w:val="20"/>
                  <w:szCs w:val="20"/>
                  <w:lang w:eastAsia="en-GB"/>
                </w:rPr>
                <w:delText xml:space="preserve"> </w:delText>
              </w:r>
              <w:r w:rsidR="00BA5E4B" w:rsidRPr="00BA5E4B" w:rsidDel="002836EC">
                <w:rPr>
                  <w:rFonts w:ascii="Times New Roman" w:eastAsia="Times New Roman" w:hAnsi="Times New Roman" w:cs="Times New Roman"/>
                  <w:sz w:val="20"/>
                  <w:szCs w:val="20"/>
                  <w:lang w:eastAsia="en-GB"/>
                </w:rPr>
                <w:delText>due to investments and financial liabilities</w:delText>
              </w:r>
            </w:del>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78758BC" w14:textId="29DDDD3D" w:rsidR="002D5593" w:rsidRPr="00336A93" w:rsidDel="002836EC" w:rsidRDefault="00561D81" w:rsidP="004676B5">
            <w:pPr>
              <w:rPr>
                <w:del w:id="148" w:author="Author"/>
                <w:rFonts w:ascii="Times New Roman" w:eastAsia="Times New Roman" w:hAnsi="Times New Roman" w:cs="Times New Roman"/>
                <w:sz w:val="20"/>
                <w:szCs w:val="20"/>
                <w:highlight w:val="yellow"/>
                <w:lang w:eastAsia="en-GB"/>
              </w:rPr>
              <w:pPrChange w:id="149" w:author="Author">
                <w:pPr>
                  <w:spacing w:after="0" w:line="240" w:lineRule="auto"/>
                </w:pPr>
              </w:pPrChange>
            </w:pPr>
            <w:del w:id="150" w:author="Author">
              <w:r w:rsidDel="002836EC">
                <w:rPr>
                  <w:rFonts w:ascii="Times New Roman" w:eastAsia="Times New Roman" w:hAnsi="Times New Roman" w:cs="Times New Roman"/>
                  <w:sz w:val="20"/>
                  <w:szCs w:val="20"/>
                  <w:lang w:eastAsia="en-GB"/>
                </w:rPr>
                <w:delText>Variations</w:delText>
              </w:r>
              <w:r w:rsidRPr="00336A93" w:rsidDel="002836EC">
                <w:rPr>
                  <w:rFonts w:ascii="Times New Roman" w:eastAsia="Times New Roman" w:hAnsi="Times New Roman" w:cs="Times New Roman"/>
                  <w:sz w:val="20"/>
                  <w:szCs w:val="20"/>
                  <w:lang w:eastAsia="en-GB"/>
                </w:rPr>
                <w:delText xml:space="preserve"> </w:delText>
              </w:r>
              <w:r w:rsidR="007513DE" w:rsidRPr="00336A93" w:rsidDel="002836EC">
                <w:rPr>
                  <w:rFonts w:ascii="Times New Roman" w:eastAsia="Times New Roman" w:hAnsi="Times New Roman" w:cs="Times New Roman"/>
                  <w:sz w:val="20"/>
                  <w:szCs w:val="20"/>
                  <w:lang w:eastAsia="en-GB"/>
                </w:rPr>
                <w:delText xml:space="preserve">in the Excess of assets over liabilities explained by </w:delText>
              </w:r>
              <w:r w:rsidDel="002836EC">
                <w:rPr>
                  <w:rFonts w:ascii="Times New Roman" w:eastAsia="Times New Roman" w:hAnsi="Times New Roman" w:cs="Times New Roman"/>
                  <w:sz w:val="20"/>
                  <w:szCs w:val="20"/>
                  <w:lang w:eastAsia="en-GB"/>
                </w:rPr>
                <w:delText>variations</w:delText>
              </w:r>
              <w:r w:rsidRPr="00336A93" w:rsidDel="002836EC">
                <w:rPr>
                  <w:rFonts w:ascii="Times New Roman" w:eastAsia="Times New Roman" w:hAnsi="Times New Roman" w:cs="Times New Roman"/>
                  <w:sz w:val="20"/>
                  <w:szCs w:val="20"/>
                  <w:lang w:eastAsia="en-GB"/>
                </w:rPr>
                <w:delText xml:space="preserve"> </w:delText>
              </w:r>
              <w:r w:rsidR="007513DE" w:rsidRPr="00336A93" w:rsidDel="002836EC">
                <w:rPr>
                  <w:rFonts w:ascii="Times New Roman" w:eastAsia="Times New Roman" w:hAnsi="Times New Roman" w:cs="Times New Roman"/>
                  <w:sz w:val="20"/>
                  <w:szCs w:val="20"/>
                  <w:lang w:eastAsia="en-GB"/>
                </w:rPr>
                <w:delText>in investments and financial liabilities</w:delText>
              </w:r>
              <w:r w:rsidR="007513DE" w:rsidRPr="000B4FDC" w:rsidDel="002836EC">
                <w:rPr>
                  <w:rFonts w:ascii="Times New Roman" w:eastAsia="Times New Roman" w:hAnsi="Times New Roman" w:cs="Times New Roman"/>
                  <w:sz w:val="20"/>
                  <w:szCs w:val="20"/>
                  <w:lang w:eastAsia="en-GB"/>
                </w:rPr>
                <w:delText xml:space="preserve"> </w:delText>
              </w:r>
              <w:r w:rsidRPr="00EA4A43" w:rsidDel="002836EC">
                <w:rPr>
                  <w:rFonts w:ascii="Times New Roman" w:eastAsia="Times New Roman" w:hAnsi="Times New Roman" w:cs="Times New Roman"/>
                  <w:sz w:val="20"/>
                  <w:szCs w:val="20"/>
                  <w:lang w:eastAsia="en-GB"/>
                </w:rPr>
                <w:delText>(for instance variations in value in the period, financial revenues, etc.)</w:delText>
              </w:r>
              <w:r w:rsidDel="002836EC">
                <w:rPr>
                  <w:rFonts w:ascii="Times New Roman" w:eastAsia="Times New Roman" w:hAnsi="Times New Roman" w:cs="Times New Roman"/>
                  <w:sz w:val="20"/>
                  <w:szCs w:val="20"/>
                  <w:lang w:eastAsia="en-GB"/>
                </w:rPr>
                <w:delText>.</w:delText>
              </w:r>
            </w:del>
          </w:p>
        </w:tc>
      </w:tr>
      <w:tr w:rsidR="000B4FDC" w:rsidRPr="00AF10CD" w:rsidDel="002836EC" w14:paraId="178758C1" w14:textId="2162B24F" w:rsidTr="00336A93">
        <w:trPr>
          <w:trHeight w:val="300"/>
          <w:del w:id="151" w:author="Author"/>
        </w:trPr>
        <w:tc>
          <w:tcPr>
            <w:tcW w:w="1418" w:type="dxa"/>
            <w:tcBorders>
              <w:top w:val="single" w:sz="4" w:space="0" w:color="auto"/>
              <w:left w:val="single" w:sz="4" w:space="0" w:color="auto"/>
              <w:bottom w:val="single" w:sz="4" w:space="0" w:color="auto"/>
              <w:right w:val="single" w:sz="4" w:space="0" w:color="auto"/>
            </w:tcBorders>
            <w:shd w:val="clear" w:color="auto" w:fill="auto"/>
          </w:tcPr>
          <w:p w14:paraId="178758BE" w14:textId="50DA4D7E" w:rsidR="00310737" w:rsidDel="002836EC" w:rsidRDefault="007513DE" w:rsidP="004676B5">
            <w:pPr>
              <w:rPr>
                <w:del w:id="152" w:author="Author"/>
                <w:rFonts w:ascii="Times New Roman" w:eastAsia="Times New Roman" w:hAnsi="Times New Roman" w:cs="Times New Roman"/>
                <w:sz w:val="20"/>
                <w:szCs w:val="20"/>
                <w:lang w:eastAsia="en-GB"/>
              </w:rPr>
              <w:pPrChange w:id="153" w:author="Author">
                <w:pPr>
                  <w:spacing w:after="0" w:line="240" w:lineRule="auto"/>
                </w:pPr>
              </w:pPrChange>
            </w:pPr>
            <w:del w:id="154" w:author="Author">
              <w:r w:rsidDel="002836EC">
                <w:rPr>
                  <w:rFonts w:ascii="Times New Roman" w:eastAsia="Times New Roman" w:hAnsi="Times New Roman" w:cs="Times New Roman"/>
                  <w:sz w:val="20"/>
                  <w:szCs w:val="20"/>
                  <w:lang w:eastAsia="en-GB"/>
                </w:rPr>
                <w:delText>C0030/</w:delText>
              </w:r>
              <w:r w:rsidR="00561D81" w:rsidDel="002836EC">
                <w:rPr>
                  <w:rFonts w:ascii="Times New Roman" w:eastAsia="Times New Roman" w:hAnsi="Times New Roman" w:cs="Times New Roman"/>
                  <w:sz w:val="20"/>
                  <w:szCs w:val="20"/>
                  <w:lang w:eastAsia="en-GB"/>
                </w:rPr>
                <w:delText>R0200</w:delText>
              </w:r>
            </w:del>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78758BF" w14:textId="6FA1CF29" w:rsidR="002D5593" w:rsidRPr="00590B4F" w:rsidDel="002836EC" w:rsidRDefault="00561D81" w:rsidP="004676B5">
            <w:pPr>
              <w:rPr>
                <w:del w:id="155" w:author="Author"/>
                <w:rFonts w:ascii="Times New Roman" w:eastAsia="Times New Roman" w:hAnsi="Times New Roman" w:cs="Times New Roman"/>
                <w:sz w:val="20"/>
                <w:szCs w:val="20"/>
                <w:lang w:eastAsia="en-GB"/>
              </w:rPr>
              <w:pPrChange w:id="156" w:author="Author">
                <w:pPr>
                  <w:spacing w:after="0" w:line="240" w:lineRule="auto"/>
                </w:pPr>
              </w:pPrChange>
            </w:pPr>
            <w:del w:id="157" w:author="Author">
              <w:r w:rsidDel="002836EC">
                <w:rPr>
                  <w:rFonts w:ascii="Times New Roman" w:eastAsia="Times New Roman" w:hAnsi="Times New Roman" w:cs="Times New Roman"/>
                  <w:sz w:val="20"/>
                  <w:szCs w:val="20"/>
                  <w:lang w:eastAsia="en-GB"/>
                </w:rPr>
                <w:delText>Variations</w:delText>
              </w:r>
              <w:r w:rsidRPr="00BA5E4B" w:rsidDel="002836EC">
                <w:rPr>
                  <w:rFonts w:ascii="Times New Roman" w:eastAsia="Times New Roman" w:hAnsi="Times New Roman" w:cs="Times New Roman"/>
                  <w:sz w:val="20"/>
                  <w:szCs w:val="20"/>
                  <w:lang w:eastAsia="en-GB"/>
                </w:rPr>
                <w:delText xml:space="preserve"> </w:delText>
              </w:r>
              <w:r w:rsidR="00BA5E4B" w:rsidRPr="00BA5E4B" w:rsidDel="002836EC">
                <w:rPr>
                  <w:rFonts w:ascii="Times New Roman" w:eastAsia="Times New Roman" w:hAnsi="Times New Roman" w:cs="Times New Roman"/>
                  <w:sz w:val="20"/>
                  <w:szCs w:val="20"/>
                  <w:lang w:eastAsia="en-GB"/>
                </w:rPr>
                <w:delText>due to technical provisions</w:delText>
              </w:r>
            </w:del>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78758C0" w14:textId="5CEA3E3E" w:rsidR="002D5593" w:rsidRPr="00336A93" w:rsidDel="002836EC" w:rsidRDefault="00561D81" w:rsidP="004676B5">
            <w:pPr>
              <w:rPr>
                <w:del w:id="158" w:author="Author"/>
                <w:rFonts w:ascii="Times New Roman" w:eastAsia="Times New Roman" w:hAnsi="Times New Roman" w:cs="Times New Roman"/>
                <w:sz w:val="20"/>
                <w:szCs w:val="20"/>
                <w:highlight w:val="yellow"/>
                <w:lang w:eastAsia="en-GB"/>
              </w:rPr>
              <w:pPrChange w:id="159" w:author="Author">
                <w:pPr>
                  <w:spacing w:after="0" w:line="240" w:lineRule="auto"/>
                </w:pPr>
              </w:pPrChange>
            </w:pPr>
            <w:del w:id="160" w:author="Author">
              <w:r w:rsidRPr="00561D81" w:rsidDel="002836EC">
                <w:rPr>
                  <w:rFonts w:ascii="Times New Roman" w:eastAsia="Times New Roman" w:hAnsi="Times New Roman" w:cs="Times New Roman"/>
                  <w:sz w:val="20"/>
                  <w:szCs w:val="20"/>
                  <w:lang w:eastAsia="en-GB"/>
                </w:rPr>
                <w:delText>Variations</w:delText>
              </w:r>
              <w:r w:rsidR="007513DE" w:rsidRPr="00844A39" w:rsidDel="002836EC">
                <w:rPr>
                  <w:rFonts w:ascii="Times New Roman" w:eastAsia="Times New Roman" w:hAnsi="Times New Roman" w:cs="Times New Roman"/>
                  <w:sz w:val="20"/>
                  <w:szCs w:val="20"/>
                  <w:lang w:eastAsia="en-GB"/>
                </w:rPr>
                <w:delText xml:space="preserve"> in the Excess of assets over liabilities explained by </w:delText>
              </w:r>
              <w:r w:rsidDel="002836EC">
                <w:rPr>
                  <w:rFonts w:ascii="Times New Roman" w:eastAsia="Times New Roman" w:hAnsi="Times New Roman" w:cs="Times New Roman"/>
                  <w:sz w:val="20"/>
                  <w:szCs w:val="20"/>
                  <w:lang w:eastAsia="en-GB"/>
                </w:rPr>
                <w:delText>variations</w:delText>
              </w:r>
              <w:r w:rsidR="007513DE" w:rsidRPr="007513DE" w:rsidDel="002836EC">
                <w:rPr>
                  <w:rFonts w:ascii="Times New Roman" w:eastAsia="Times New Roman" w:hAnsi="Times New Roman" w:cs="Times New Roman"/>
                  <w:sz w:val="20"/>
                  <w:szCs w:val="20"/>
                  <w:lang w:eastAsia="en-GB"/>
                </w:rPr>
                <w:delText xml:space="preserve"> </w:delText>
              </w:r>
              <w:r w:rsidR="007513DE" w:rsidRPr="00336A93" w:rsidDel="002836EC">
                <w:rPr>
                  <w:rFonts w:ascii="Times New Roman" w:eastAsia="Times New Roman" w:hAnsi="Times New Roman" w:cs="Times New Roman"/>
                  <w:sz w:val="20"/>
                  <w:szCs w:val="20"/>
                  <w:lang w:eastAsia="en-GB"/>
                </w:rPr>
                <w:delText>in technical provisions</w:delText>
              </w:r>
              <w:r w:rsidDel="002836EC">
                <w:rPr>
                  <w:rFonts w:ascii="Times New Roman" w:eastAsia="Times New Roman" w:hAnsi="Times New Roman" w:cs="Times New Roman"/>
                  <w:sz w:val="20"/>
                  <w:szCs w:val="20"/>
                  <w:lang w:eastAsia="en-GB"/>
                </w:rPr>
                <w:delText xml:space="preserve"> (for instance provision reversals or new earned premiums, etc.).</w:delText>
              </w:r>
            </w:del>
          </w:p>
        </w:tc>
      </w:tr>
      <w:tr w:rsidR="000B4FDC" w:rsidRPr="00AF10CD" w:rsidDel="002836EC" w14:paraId="178758C5" w14:textId="1FAE8167" w:rsidTr="00336A93">
        <w:trPr>
          <w:trHeight w:val="300"/>
          <w:del w:id="161" w:author="Author"/>
        </w:trPr>
        <w:tc>
          <w:tcPr>
            <w:tcW w:w="1418" w:type="dxa"/>
            <w:tcBorders>
              <w:top w:val="single" w:sz="4" w:space="0" w:color="auto"/>
              <w:left w:val="single" w:sz="4" w:space="0" w:color="auto"/>
              <w:bottom w:val="single" w:sz="4" w:space="0" w:color="auto"/>
              <w:right w:val="single" w:sz="4" w:space="0" w:color="auto"/>
            </w:tcBorders>
            <w:shd w:val="clear" w:color="auto" w:fill="auto"/>
          </w:tcPr>
          <w:p w14:paraId="178758C2" w14:textId="36736CE9" w:rsidR="00310737" w:rsidDel="002836EC" w:rsidRDefault="007513DE" w:rsidP="004676B5">
            <w:pPr>
              <w:rPr>
                <w:del w:id="162" w:author="Author"/>
                <w:rFonts w:ascii="Times New Roman" w:eastAsia="Times New Roman" w:hAnsi="Times New Roman" w:cs="Times New Roman"/>
                <w:sz w:val="20"/>
                <w:szCs w:val="20"/>
                <w:lang w:eastAsia="en-GB"/>
              </w:rPr>
              <w:pPrChange w:id="163" w:author="Author">
                <w:pPr>
                  <w:spacing w:after="0" w:line="240" w:lineRule="auto"/>
                </w:pPr>
              </w:pPrChange>
            </w:pPr>
            <w:del w:id="164" w:author="Author">
              <w:r w:rsidDel="002836EC">
                <w:rPr>
                  <w:rFonts w:ascii="Times New Roman" w:eastAsia="Times New Roman" w:hAnsi="Times New Roman" w:cs="Times New Roman"/>
                  <w:sz w:val="20"/>
                  <w:szCs w:val="20"/>
                  <w:lang w:eastAsia="en-GB"/>
                </w:rPr>
                <w:delText>C0030/</w:delText>
              </w:r>
              <w:r w:rsidR="00561D81" w:rsidDel="002836EC">
                <w:rPr>
                  <w:rFonts w:ascii="Times New Roman" w:eastAsia="Times New Roman" w:hAnsi="Times New Roman" w:cs="Times New Roman"/>
                  <w:sz w:val="20"/>
                  <w:szCs w:val="20"/>
                  <w:lang w:eastAsia="en-GB"/>
                </w:rPr>
                <w:delText>R0210</w:delText>
              </w:r>
            </w:del>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78758C3" w14:textId="1D636CEE" w:rsidR="002D5593" w:rsidRPr="00590B4F" w:rsidDel="002836EC" w:rsidRDefault="00BA5E4B" w:rsidP="004676B5">
            <w:pPr>
              <w:rPr>
                <w:del w:id="165" w:author="Author"/>
                <w:rFonts w:ascii="Times New Roman" w:eastAsia="Times New Roman" w:hAnsi="Times New Roman" w:cs="Times New Roman"/>
                <w:sz w:val="20"/>
                <w:szCs w:val="20"/>
                <w:lang w:eastAsia="en-GB"/>
              </w:rPr>
              <w:pPrChange w:id="166" w:author="Author">
                <w:pPr>
                  <w:spacing w:after="0" w:line="240" w:lineRule="auto"/>
                </w:pPr>
              </w:pPrChange>
            </w:pPr>
            <w:del w:id="167" w:author="Author">
              <w:r w:rsidRPr="00BA5E4B" w:rsidDel="002836EC">
                <w:rPr>
                  <w:rFonts w:ascii="Times New Roman" w:eastAsia="Times New Roman" w:hAnsi="Times New Roman" w:cs="Times New Roman"/>
                  <w:sz w:val="20"/>
                  <w:szCs w:val="20"/>
                  <w:lang w:eastAsia="en-GB"/>
                </w:rPr>
                <w:delText>Variations in capital basic own fund items and other items approved</w:delText>
              </w:r>
            </w:del>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78758C4" w14:textId="0713DA68" w:rsidR="002D5593" w:rsidRPr="00590B4F" w:rsidDel="002836EC" w:rsidRDefault="002E4873" w:rsidP="004676B5">
            <w:pPr>
              <w:rPr>
                <w:del w:id="168" w:author="Author"/>
                <w:rFonts w:ascii="Times New Roman" w:eastAsia="Times New Roman" w:hAnsi="Times New Roman" w:cs="Times New Roman"/>
                <w:sz w:val="20"/>
                <w:szCs w:val="20"/>
                <w:lang w:eastAsia="en-GB"/>
              </w:rPr>
              <w:pPrChange w:id="169" w:author="Author">
                <w:pPr>
                  <w:spacing w:after="0" w:line="240" w:lineRule="auto"/>
                </w:pPr>
              </w:pPrChange>
            </w:pPr>
            <w:del w:id="170" w:author="Author">
              <w:r w:rsidRPr="002E4873" w:rsidDel="002836EC">
                <w:rPr>
                  <w:rFonts w:ascii="Times New Roman" w:eastAsia="Times New Roman" w:hAnsi="Times New Roman" w:cs="Times New Roman"/>
                  <w:sz w:val="20"/>
                  <w:szCs w:val="20"/>
                  <w:lang w:eastAsia="en-GB"/>
                </w:rPr>
                <w:delText xml:space="preserve">This </w:delText>
              </w:r>
              <w:r w:rsidR="00307020" w:rsidDel="002836EC">
                <w:rPr>
                  <w:rFonts w:ascii="Times New Roman" w:eastAsia="Times New Roman" w:hAnsi="Times New Roman" w:cs="Times New Roman"/>
                  <w:sz w:val="20"/>
                  <w:szCs w:val="20"/>
                  <w:lang w:eastAsia="en-GB"/>
                </w:rPr>
                <w:delText>amount</w:delText>
              </w:r>
              <w:r w:rsidRPr="002E4873" w:rsidDel="002836EC">
                <w:rPr>
                  <w:rFonts w:ascii="Times New Roman" w:eastAsia="Times New Roman" w:hAnsi="Times New Roman" w:cs="Times New Roman"/>
                  <w:sz w:val="20"/>
                  <w:szCs w:val="20"/>
                  <w:lang w:eastAsia="en-GB"/>
                </w:rPr>
                <w:delText xml:space="preserve"> </w:delText>
              </w:r>
              <w:r w:rsidR="00B52059" w:rsidDel="002836EC">
                <w:rPr>
                  <w:rFonts w:ascii="Times New Roman" w:eastAsia="Times New Roman" w:hAnsi="Times New Roman" w:cs="Times New Roman"/>
                  <w:sz w:val="20"/>
                  <w:szCs w:val="20"/>
                  <w:lang w:eastAsia="en-GB"/>
                </w:rPr>
                <w:delText>explains</w:delText>
              </w:r>
              <w:r w:rsidR="00B52059" w:rsidRPr="002E4873" w:rsidDel="002836EC">
                <w:rPr>
                  <w:rFonts w:ascii="Times New Roman" w:eastAsia="Times New Roman" w:hAnsi="Times New Roman" w:cs="Times New Roman"/>
                  <w:sz w:val="20"/>
                  <w:szCs w:val="20"/>
                  <w:lang w:eastAsia="en-GB"/>
                </w:rPr>
                <w:delText xml:space="preserve"> </w:delText>
              </w:r>
              <w:r w:rsidRPr="002E4873" w:rsidDel="002836EC">
                <w:rPr>
                  <w:rFonts w:ascii="Times New Roman" w:eastAsia="Times New Roman" w:hAnsi="Times New Roman" w:cs="Times New Roman"/>
                  <w:sz w:val="20"/>
                  <w:szCs w:val="20"/>
                  <w:lang w:eastAsia="en-GB"/>
                </w:rPr>
                <w:delText>the part of the variation of Excess of Assets over Liabilities due to movements in “pure” capital items, such as Ordinary share capital (gross of own shares), Preference sh</w:delText>
              </w:r>
              <w:r w:rsidDel="002836EC">
                <w:rPr>
                  <w:rFonts w:ascii="Times New Roman" w:eastAsia="Times New Roman" w:hAnsi="Times New Roman" w:cs="Times New Roman"/>
                  <w:sz w:val="20"/>
                  <w:szCs w:val="20"/>
                  <w:lang w:eastAsia="en-GB"/>
                </w:rPr>
                <w:delText>ares, Surplus funds.</w:delText>
              </w:r>
            </w:del>
          </w:p>
        </w:tc>
      </w:tr>
      <w:tr w:rsidR="000B4FDC" w:rsidRPr="00AF10CD" w:rsidDel="002836EC" w14:paraId="178758C9" w14:textId="72DC5C29" w:rsidTr="00336A93">
        <w:trPr>
          <w:trHeight w:val="300"/>
          <w:del w:id="171" w:author="Author"/>
        </w:trPr>
        <w:tc>
          <w:tcPr>
            <w:tcW w:w="1418" w:type="dxa"/>
            <w:tcBorders>
              <w:top w:val="single" w:sz="4" w:space="0" w:color="auto"/>
              <w:left w:val="single" w:sz="4" w:space="0" w:color="auto"/>
              <w:bottom w:val="single" w:sz="4" w:space="0" w:color="auto"/>
              <w:right w:val="single" w:sz="4" w:space="0" w:color="auto"/>
            </w:tcBorders>
            <w:shd w:val="clear" w:color="auto" w:fill="auto"/>
          </w:tcPr>
          <w:p w14:paraId="178758C6" w14:textId="02B8E485" w:rsidR="00310737" w:rsidRPr="00590B4F" w:rsidDel="002836EC" w:rsidRDefault="007513DE" w:rsidP="004676B5">
            <w:pPr>
              <w:rPr>
                <w:del w:id="172" w:author="Author"/>
                <w:rFonts w:ascii="Times New Roman" w:eastAsia="Times New Roman" w:hAnsi="Times New Roman" w:cs="Times New Roman"/>
                <w:sz w:val="20"/>
                <w:szCs w:val="20"/>
                <w:lang w:eastAsia="en-GB"/>
              </w:rPr>
              <w:pPrChange w:id="173" w:author="Author">
                <w:pPr>
                  <w:spacing w:after="0" w:line="240" w:lineRule="auto"/>
                </w:pPr>
              </w:pPrChange>
            </w:pPr>
            <w:del w:id="174" w:author="Author">
              <w:r w:rsidDel="002836EC">
                <w:rPr>
                  <w:rFonts w:ascii="Times New Roman" w:eastAsia="Times New Roman" w:hAnsi="Times New Roman" w:cs="Times New Roman"/>
                  <w:sz w:val="20"/>
                  <w:szCs w:val="20"/>
                  <w:lang w:eastAsia="en-GB"/>
                </w:rPr>
                <w:delText>C0030/</w:delText>
              </w:r>
              <w:r w:rsidR="00561D81" w:rsidDel="002836EC">
                <w:rPr>
                  <w:rFonts w:ascii="Times New Roman" w:eastAsia="Times New Roman" w:hAnsi="Times New Roman" w:cs="Times New Roman"/>
                  <w:sz w:val="20"/>
                  <w:szCs w:val="20"/>
                  <w:lang w:eastAsia="en-GB"/>
                </w:rPr>
                <w:delText>R0220</w:delText>
              </w:r>
            </w:del>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78758C7" w14:textId="0CC127D7" w:rsidR="00B50002" w:rsidRPr="00B80A33" w:rsidDel="002836EC" w:rsidRDefault="00B50002" w:rsidP="004676B5">
            <w:pPr>
              <w:rPr>
                <w:del w:id="175" w:author="Author"/>
                <w:rFonts w:ascii="Times New Roman" w:hAnsi="Times New Roman" w:cs="Times New Roman"/>
                <w:sz w:val="20"/>
                <w:szCs w:val="20"/>
              </w:rPr>
              <w:pPrChange w:id="176" w:author="Author">
                <w:pPr>
                  <w:spacing w:after="0" w:line="240" w:lineRule="auto"/>
                </w:pPr>
              </w:pPrChange>
            </w:pPr>
            <w:del w:id="177" w:author="Author">
              <w:r w:rsidRPr="00B50002" w:rsidDel="002836EC">
                <w:rPr>
                  <w:rFonts w:ascii="Times New Roman" w:eastAsia="Times New Roman" w:hAnsi="Times New Roman" w:cs="Times New Roman"/>
                  <w:sz w:val="20"/>
                  <w:szCs w:val="20"/>
                  <w:lang w:eastAsia="en-GB"/>
                </w:rPr>
                <w:delText>Variation</w:delText>
              </w:r>
              <w:r w:rsidR="00561D81" w:rsidDel="002836EC">
                <w:rPr>
                  <w:rFonts w:ascii="Times New Roman" w:eastAsia="Times New Roman" w:hAnsi="Times New Roman" w:cs="Times New Roman"/>
                  <w:sz w:val="20"/>
                  <w:szCs w:val="20"/>
                  <w:lang w:eastAsia="en-GB"/>
                </w:rPr>
                <w:delText>s</w:delText>
              </w:r>
              <w:r w:rsidRPr="00B50002" w:rsidDel="002836EC">
                <w:rPr>
                  <w:rFonts w:ascii="Times New Roman" w:eastAsia="Times New Roman" w:hAnsi="Times New Roman" w:cs="Times New Roman"/>
                  <w:sz w:val="20"/>
                  <w:szCs w:val="20"/>
                  <w:lang w:eastAsia="en-GB"/>
                </w:rPr>
                <w:delText xml:space="preserve"> in Deferred Tax position </w:delText>
              </w:r>
            </w:del>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78758C8" w14:textId="225004FE" w:rsidR="00B50002" w:rsidRPr="00B80A33" w:rsidDel="002836EC" w:rsidRDefault="00561D81" w:rsidP="004676B5">
            <w:pPr>
              <w:rPr>
                <w:del w:id="178" w:author="Author"/>
                <w:rFonts w:ascii="Times New Roman" w:eastAsia="Times New Roman" w:hAnsi="Times New Roman" w:cs="Times New Roman"/>
                <w:color w:val="000000"/>
                <w:sz w:val="20"/>
                <w:szCs w:val="20"/>
                <w:lang w:eastAsia="en-GB"/>
              </w:rPr>
              <w:pPrChange w:id="179" w:author="Author">
                <w:pPr>
                  <w:spacing w:after="0" w:line="240" w:lineRule="auto"/>
                </w:pPr>
              </w:pPrChange>
            </w:pPr>
            <w:del w:id="180" w:author="Author">
              <w:r w:rsidDel="002836EC">
                <w:rPr>
                  <w:rFonts w:ascii="Times New Roman" w:eastAsia="Times New Roman" w:hAnsi="Times New Roman" w:cs="Times New Roman"/>
                  <w:sz w:val="20"/>
                  <w:szCs w:val="20"/>
                  <w:lang w:eastAsia="en-GB"/>
                </w:rPr>
                <w:delText>Variations</w:delText>
              </w:r>
              <w:r w:rsidRPr="00844A39" w:rsidDel="002836EC">
                <w:rPr>
                  <w:rFonts w:ascii="Times New Roman" w:eastAsia="Times New Roman" w:hAnsi="Times New Roman" w:cs="Times New Roman"/>
                  <w:sz w:val="20"/>
                  <w:szCs w:val="20"/>
                  <w:lang w:eastAsia="en-GB"/>
                </w:rPr>
                <w:delText xml:space="preserve"> </w:delText>
              </w:r>
              <w:r w:rsidR="00B52059" w:rsidRPr="00844A39" w:rsidDel="002836EC">
                <w:rPr>
                  <w:rFonts w:ascii="Times New Roman" w:eastAsia="Times New Roman" w:hAnsi="Times New Roman" w:cs="Times New Roman"/>
                  <w:sz w:val="20"/>
                  <w:szCs w:val="20"/>
                  <w:lang w:eastAsia="en-GB"/>
                </w:rPr>
                <w:delText xml:space="preserve">in the Excess of assets over liabilities explained by </w:delText>
              </w:r>
              <w:r w:rsidR="00B52059" w:rsidDel="002836EC">
                <w:rPr>
                  <w:rFonts w:ascii="Times New Roman" w:eastAsia="Times New Roman" w:hAnsi="Times New Roman" w:cs="Times New Roman"/>
                  <w:sz w:val="20"/>
                  <w:szCs w:val="20"/>
                  <w:lang w:eastAsia="en-GB"/>
                </w:rPr>
                <w:delText>variation of deferred tax assets and deferred tax liabilities</w:delText>
              </w:r>
            </w:del>
          </w:p>
        </w:tc>
      </w:tr>
      <w:tr w:rsidR="000B4FDC" w:rsidRPr="00B52059" w:rsidDel="002836EC" w14:paraId="178758CD" w14:textId="6A0AD166" w:rsidTr="00B0483C">
        <w:trPr>
          <w:trHeight w:val="509"/>
          <w:del w:id="181" w:author="Author"/>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78758CA" w14:textId="02CF964A" w:rsidR="00310737" w:rsidRPr="00336A93" w:rsidDel="002836EC" w:rsidRDefault="007513DE" w:rsidP="004676B5">
            <w:pPr>
              <w:rPr>
                <w:del w:id="182" w:author="Author"/>
                <w:rFonts w:ascii="Times New Roman" w:eastAsia="Times New Roman" w:hAnsi="Times New Roman" w:cs="Times New Roman"/>
                <w:sz w:val="20"/>
                <w:szCs w:val="20"/>
                <w:lang w:eastAsia="en-GB"/>
              </w:rPr>
              <w:pPrChange w:id="183" w:author="Author">
                <w:pPr>
                  <w:spacing w:after="0" w:line="240" w:lineRule="auto"/>
                </w:pPr>
              </w:pPrChange>
            </w:pPr>
            <w:del w:id="184" w:author="Author">
              <w:r w:rsidRPr="00B52059" w:rsidDel="002836EC">
                <w:rPr>
                  <w:rFonts w:ascii="Times New Roman" w:eastAsia="Times New Roman" w:hAnsi="Times New Roman" w:cs="Times New Roman"/>
                  <w:sz w:val="20"/>
                  <w:szCs w:val="20"/>
                  <w:lang w:eastAsia="en-GB"/>
                </w:rPr>
                <w:delText>C0030/</w:delText>
              </w:r>
              <w:r w:rsidR="00561D81" w:rsidRPr="00B52059" w:rsidDel="002836EC">
                <w:rPr>
                  <w:rFonts w:ascii="Times New Roman" w:eastAsia="Times New Roman" w:hAnsi="Times New Roman" w:cs="Times New Roman"/>
                  <w:sz w:val="20"/>
                  <w:szCs w:val="20"/>
                  <w:lang w:eastAsia="en-GB"/>
                </w:rPr>
                <w:delText>R02</w:delText>
              </w:r>
              <w:r w:rsidR="00561D81" w:rsidDel="002836EC">
                <w:rPr>
                  <w:rFonts w:ascii="Times New Roman" w:eastAsia="Times New Roman" w:hAnsi="Times New Roman" w:cs="Times New Roman"/>
                  <w:sz w:val="20"/>
                  <w:szCs w:val="20"/>
                  <w:lang w:eastAsia="en-GB"/>
                </w:rPr>
                <w:delText>3</w:delText>
              </w:r>
              <w:r w:rsidR="00561D81" w:rsidRPr="00B52059" w:rsidDel="002836EC">
                <w:rPr>
                  <w:rFonts w:ascii="Times New Roman" w:eastAsia="Times New Roman" w:hAnsi="Times New Roman" w:cs="Times New Roman"/>
                  <w:sz w:val="20"/>
                  <w:szCs w:val="20"/>
                  <w:lang w:eastAsia="en-GB"/>
                </w:rPr>
                <w:delText>0</w:delText>
              </w:r>
            </w:del>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78758CB" w14:textId="5AF748C9" w:rsidR="00B50002" w:rsidRPr="00336A93" w:rsidDel="002836EC" w:rsidRDefault="00B50002" w:rsidP="004676B5">
            <w:pPr>
              <w:rPr>
                <w:del w:id="185" w:author="Author"/>
                <w:rFonts w:ascii="Times New Roman" w:eastAsia="Times New Roman" w:hAnsi="Times New Roman" w:cs="Times New Roman"/>
                <w:sz w:val="20"/>
                <w:szCs w:val="20"/>
                <w:lang w:eastAsia="en-GB"/>
              </w:rPr>
              <w:pPrChange w:id="186" w:author="Author">
                <w:pPr>
                  <w:spacing w:after="0" w:line="240" w:lineRule="auto"/>
                </w:pPr>
              </w:pPrChange>
            </w:pPr>
            <w:del w:id="187" w:author="Author">
              <w:r w:rsidRPr="00336A93" w:rsidDel="002836EC">
                <w:rPr>
                  <w:rFonts w:ascii="Times New Roman" w:eastAsia="Times New Roman" w:hAnsi="Times New Roman" w:cs="Times New Roman"/>
                  <w:sz w:val="20"/>
                  <w:szCs w:val="20"/>
                  <w:lang w:eastAsia="en-GB"/>
                </w:rPr>
                <w:delText>Income tax of the reporting period</w:delText>
              </w:r>
            </w:del>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78758CC" w14:textId="5CB36A88" w:rsidR="00B50002" w:rsidRPr="00336A93" w:rsidDel="002836EC" w:rsidRDefault="009B3A88" w:rsidP="004676B5">
            <w:pPr>
              <w:rPr>
                <w:del w:id="188" w:author="Author"/>
                <w:rFonts w:ascii="Times New Roman" w:eastAsia="Times New Roman" w:hAnsi="Times New Roman" w:cs="Times New Roman"/>
                <w:sz w:val="20"/>
                <w:szCs w:val="20"/>
                <w:lang w:eastAsia="en-GB"/>
              </w:rPr>
              <w:pPrChange w:id="189" w:author="Author">
                <w:pPr>
                  <w:spacing w:after="0" w:line="240" w:lineRule="auto"/>
                </w:pPr>
              </w:pPrChange>
            </w:pPr>
            <w:del w:id="190" w:author="Author">
              <w:r w:rsidDel="002836EC">
                <w:rPr>
                  <w:rFonts w:ascii="Times New Roman" w:eastAsia="Times New Roman" w:hAnsi="Times New Roman" w:cs="Times New Roman"/>
                  <w:sz w:val="20"/>
                  <w:szCs w:val="20"/>
                  <w:lang w:eastAsia="en-GB"/>
                </w:rPr>
                <w:delText>A</w:delText>
              </w:r>
              <w:r w:rsidR="00B50002" w:rsidRPr="00336A93" w:rsidDel="002836EC">
                <w:rPr>
                  <w:rFonts w:ascii="Times New Roman" w:eastAsia="Times New Roman" w:hAnsi="Times New Roman" w:cs="Times New Roman"/>
                  <w:sz w:val="20"/>
                  <w:szCs w:val="20"/>
                  <w:lang w:eastAsia="en-GB"/>
                </w:rPr>
                <w:delText xml:space="preserve">mount of </w:delText>
              </w:r>
              <w:r w:rsidR="00061113" w:rsidRPr="00336A93" w:rsidDel="002836EC">
                <w:rPr>
                  <w:rFonts w:ascii="Times New Roman" w:eastAsia="Times New Roman" w:hAnsi="Times New Roman" w:cs="Times New Roman"/>
                  <w:sz w:val="20"/>
                  <w:szCs w:val="20"/>
                  <w:lang w:eastAsia="en-GB"/>
                </w:rPr>
                <w:delText xml:space="preserve">corporate </w:delText>
              </w:r>
              <w:r w:rsidR="00B50002" w:rsidRPr="00336A93" w:rsidDel="002836EC">
                <w:rPr>
                  <w:rFonts w:ascii="Times New Roman" w:eastAsia="Times New Roman" w:hAnsi="Times New Roman" w:cs="Times New Roman"/>
                  <w:sz w:val="20"/>
                  <w:szCs w:val="20"/>
                  <w:lang w:eastAsia="en-GB"/>
                </w:rPr>
                <w:delText xml:space="preserve">tax of the reporting period, as stated in the financial </w:delText>
              </w:r>
              <w:r w:rsidDel="002836EC">
                <w:rPr>
                  <w:rFonts w:ascii="Times New Roman" w:eastAsia="Times New Roman" w:hAnsi="Times New Roman" w:cs="Times New Roman"/>
                  <w:sz w:val="20"/>
                  <w:szCs w:val="20"/>
                  <w:lang w:eastAsia="en-GB"/>
                </w:rPr>
                <w:delText xml:space="preserve">statements </w:delText>
              </w:r>
              <w:r w:rsidR="00B50002" w:rsidRPr="00336A93" w:rsidDel="002836EC">
                <w:rPr>
                  <w:rFonts w:ascii="Times New Roman" w:eastAsia="Times New Roman" w:hAnsi="Times New Roman" w:cs="Times New Roman"/>
                  <w:sz w:val="20"/>
                  <w:szCs w:val="20"/>
                  <w:lang w:eastAsia="en-GB"/>
                </w:rPr>
                <w:delText>of the reporting period.</w:delText>
              </w:r>
            </w:del>
          </w:p>
        </w:tc>
      </w:tr>
      <w:tr w:rsidR="000B4FDC" w:rsidRPr="00B52059" w:rsidDel="002836EC" w14:paraId="178758D1" w14:textId="2B9F7665" w:rsidTr="007177EF">
        <w:trPr>
          <w:trHeight w:val="509"/>
          <w:del w:id="191" w:author="Author"/>
        </w:trPr>
        <w:tc>
          <w:tcPr>
            <w:tcW w:w="1418" w:type="dxa"/>
            <w:vMerge/>
            <w:tcBorders>
              <w:top w:val="single" w:sz="4" w:space="0" w:color="auto"/>
              <w:left w:val="single" w:sz="4" w:space="0" w:color="auto"/>
              <w:bottom w:val="single" w:sz="4" w:space="0" w:color="auto"/>
              <w:right w:val="single" w:sz="4" w:space="0" w:color="auto"/>
            </w:tcBorders>
            <w:hideMark/>
          </w:tcPr>
          <w:p w14:paraId="178758CE" w14:textId="3C1028C5" w:rsidR="00B50002" w:rsidRPr="00336A93" w:rsidDel="002836EC" w:rsidRDefault="00B50002" w:rsidP="004676B5">
            <w:pPr>
              <w:rPr>
                <w:del w:id="192" w:author="Author"/>
                <w:rFonts w:ascii="Times New Roman" w:eastAsia="Times New Roman" w:hAnsi="Times New Roman" w:cs="Times New Roman"/>
                <w:sz w:val="20"/>
                <w:szCs w:val="20"/>
                <w:lang w:eastAsia="en-GB"/>
              </w:rPr>
              <w:pPrChange w:id="193" w:author="Author">
                <w:pPr>
                  <w:spacing w:after="0" w:line="240" w:lineRule="auto"/>
                </w:pPr>
              </w:pPrChange>
            </w:pPr>
          </w:p>
        </w:tc>
        <w:tc>
          <w:tcPr>
            <w:tcW w:w="2835" w:type="dxa"/>
            <w:vMerge/>
            <w:tcBorders>
              <w:top w:val="single" w:sz="4" w:space="0" w:color="auto"/>
              <w:left w:val="single" w:sz="4" w:space="0" w:color="auto"/>
              <w:bottom w:val="single" w:sz="4" w:space="0" w:color="auto"/>
              <w:right w:val="single" w:sz="4" w:space="0" w:color="auto"/>
            </w:tcBorders>
            <w:hideMark/>
          </w:tcPr>
          <w:p w14:paraId="178758CF" w14:textId="52F8EAED" w:rsidR="00B50002" w:rsidRPr="00336A93" w:rsidDel="002836EC" w:rsidRDefault="00B50002" w:rsidP="004676B5">
            <w:pPr>
              <w:rPr>
                <w:del w:id="194" w:author="Author"/>
                <w:rFonts w:ascii="Times New Roman" w:eastAsia="Times New Roman" w:hAnsi="Times New Roman" w:cs="Times New Roman"/>
                <w:sz w:val="20"/>
                <w:szCs w:val="20"/>
                <w:lang w:eastAsia="en-GB"/>
              </w:rPr>
              <w:pPrChange w:id="195" w:author="Author">
                <w:pPr>
                  <w:spacing w:after="0" w:line="240" w:lineRule="auto"/>
                </w:pPr>
              </w:pPrChange>
            </w:pPr>
          </w:p>
        </w:tc>
        <w:tc>
          <w:tcPr>
            <w:tcW w:w="4961" w:type="dxa"/>
            <w:vMerge/>
            <w:tcBorders>
              <w:top w:val="single" w:sz="4" w:space="0" w:color="auto"/>
              <w:left w:val="single" w:sz="4" w:space="0" w:color="auto"/>
              <w:bottom w:val="single" w:sz="4" w:space="0" w:color="auto"/>
              <w:right w:val="single" w:sz="4" w:space="0" w:color="auto"/>
            </w:tcBorders>
            <w:hideMark/>
          </w:tcPr>
          <w:p w14:paraId="178758D0" w14:textId="32596C60" w:rsidR="00B50002" w:rsidRPr="00336A93" w:rsidDel="002836EC" w:rsidRDefault="00B50002" w:rsidP="004676B5">
            <w:pPr>
              <w:rPr>
                <w:del w:id="196" w:author="Author"/>
                <w:rFonts w:ascii="Times New Roman" w:eastAsia="Times New Roman" w:hAnsi="Times New Roman" w:cs="Times New Roman"/>
                <w:sz w:val="20"/>
                <w:szCs w:val="20"/>
                <w:lang w:eastAsia="en-GB"/>
              </w:rPr>
              <w:pPrChange w:id="197" w:author="Author">
                <w:pPr>
                  <w:spacing w:after="0" w:line="240" w:lineRule="auto"/>
                </w:pPr>
              </w:pPrChange>
            </w:pPr>
          </w:p>
        </w:tc>
      </w:tr>
      <w:tr w:rsidR="000B4FDC" w:rsidRPr="00B52059" w:rsidDel="002836EC" w14:paraId="178758D5" w14:textId="1B44793D" w:rsidTr="00B0483C">
        <w:trPr>
          <w:trHeight w:val="509"/>
          <w:del w:id="198" w:author="Author"/>
        </w:trPr>
        <w:tc>
          <w:tcPr>
            <w:tcW w:w="1418" w:type="dxa"/>
            <w:vMerge w:val="restart"/>
            <w:tcBorders>
              <w:top w:val="nil"/>
              <w:left w:val="single" w:sz="4" w:space="0" w:color="auto"/>
              <w:bottom w:val="single" w:sz="4" w:space="0" w:color="auto"/>
              <w:right w:val="single" w:sz="4" w:space="0" w:color="auto"/>
            </w:tcBorders>
            <w:shd w:val="clear" w:color="auto" w:fill="auto"/>
            <w:hideMark/>
          </w:tcPr>
          <w:p w14:paraId="178758D2" w14:textId="1BA50053" w:rsidR="00310737" w:rsidRPr="00336A93" w:rsidDel="002836EC" w:rsidRDefault="007513DE" w:rsidP="004676B5">
            <w:pPr>
              <w:rPr>
                <w:del w:id="199" w:author="Author"/>
                <w:rFonts w:ascii="Times New Roman" w:eastAsia="Times New Roman" w:hAnsi="Times New Roman" w:cs="Times New Roman"/>
                <w:sz w:val="20"/>
                <w:szCs w:val="20"/>
                <w:lang w:eastAsia="en-GB"/>
              </w:rPr>
              <w:pPrChange w:id="200" w:author="Author">
                <w:pPr>
                  <w:spacing w:after="0" w:line="240" w:lineRule="auto"/>
                </w:pPr>
              </w:pPrChange>
            </w:pPr>
            <w:del w:id="201" w:author="Author">
              <w:r w:rsidRPr="00B52059" w:rsidDel="002836EC">
                <w:rPr>
                  <w:rFonts w:ascii="Times New Roman" w:eastAsia="Times New Roman" w:hAnsi="Times New Roman" w:cs="Times New Roman"/>
                  <w:sz w:val="20"/>
                  <w:szCs w:val="20"/>
                  <w:lang w:eastAsia="en-GB"/>
                </w:rPr>
                <w:delText>C0030/</w:delText>
              </w:r>
              <w:r w:rsidR="00561D81" w:rsidRPr="00B52059" w:rsidDel="002836EC">
                <w:rPr>
                  <w:rFonts w:ascii="Times New Roman" w:eastAsia="Times New Roman" w:hAnsi="Times New Roman" w:cs="Times New Roman"/>
                  <w:sz w:val="20"/>
                  <w:szCs w:val="20"/>
                  <w:lang w:eastAsia="en-GB"/>
                </w:rPr>
                <w:delText>R02</w:delText>
              </w:r>
              <w:r w:rsidR="00561D81" w:rsidDel="002836EC">
                <w:rPr>
                  <w:rFonts w:ascii="Times New Roman" w:eastAsia="Times New Roman" w:hAnsi="Times New Roman" w:cs="Times New Roman"/>
                  <w:sz w:val="20"/>
                  <w:szCs w:val="20"/>
                  <w:lang w:eastAsia="en-GB"/>
                </w:rPr>
                <w:delText>4</w:delText>
              </w:r>
              <w:r w:rsidR="00561D81" w:rsidRPr="00B52059" w:rsidDel="002836EC">
                <w:rPr>
                  <w:rFonts w:ascii="Times New Roman" w:eastAsia="Times New Roman" w:hAnsi="Times New Roman" w:cs="Times New Roman"/>
                  <w:sz w:val="20"/>
                  <w:szCs w:val="20"/>
                  <w:lang w:eastAsia="en-GB"/>
                </w:rPr>
                <w:delText>0</w:delText>
              </w:r>
            </w:del>
          </w:p>
        </w:tc>
        <w:tc>
          <w:tcPr>
            <w:tcW w:w="2835" w:type="dxa"/>
            <w:vMerge w:val="restart"/>
            <w:tcBorders>
              <w:top w:val="nil"/>
              <w:left w:val="single" w:sz="4" w:space="0" w:color="auto"/>
              <w:bottom w:val="single" w:sz="4" w:space="0" w:color="auto"/>
              <w:right w:val="single" w:sz="4" w:space="0" w:color="auto"/>
            </w:tcBorders>
            <w:shd w:val="clear" w:color="auto" w:fill="auto"/>
            <w:hideMark/>
          </w:tcPr>
          <w:p w14:paraId="178758D3" w14:textId="37DF9CCD" w:rsidR="00B50002" w:rsidRPr="00336A93" w:rsidDel="002836EC" w:rsidRDefault="00B50002" w:rsidP="004676B5">
            <w:pPr>
              <w:rPr>
                <w:del w:id="202" w:author="Author"/>
                <w:rFonts w:ascii="Times New Roman" w:eastAsia="Times New Roman" w:hAnsi="Times New Roman" w:cs="Times New Roman"/>
                <w:sz w:val="20"/>
                <w:szCs w:val="20"/>
                <w:lang w:eastAsia="en-GB"/>
              </w:rPr>
              <w:pPrChange w:id="203" w:author="Author">
                <w:pPr>
                  <w:spacing w:after="0" w:line="240" w:lineRule="auto"/>
                </w:pPr>
              </w:pPrChange>
            </w:pPr>
            <w:del w:id="204" w:author="Author">
              <w:r w:rsidRPr="00336A93" w:rsidDel="002836EC">
                <w:rPr>
                  <w:rFonts w:ascii="Times New Roman" w:eastAsia="Times New Roman" w:hAnsi="Times New Roman" w:cs="Times New Roman"/>
                  <w:sz w:val="20"/>
                  <w:szCs w:val="20"/>
                  <w:lang w:eastAsia="en-GB"/>
                </w:rPr>
                <w:delText>Dividend distribution</w:delText>
              </w:r>
            </w:del>
          </w:p>
        </w:tc>
        <w:tc>
          <w:tcPr>
            <w:tcW w:w="4961" w:type="dxa"/>
            <w:vMerge w:val="restart"/>
            <w:tcBorders>
              <w:top w:val="nil"/>
              <w:left w:val="single" w:sz="4" w:space="0" w:color="auto"/>
              <w:bottom w:val="single" w:sz="4" w:space="0" w:color="auto"/>
              <w:right w:val="single" w:sz="4" w:space="0" w:color="auto"/>
            </w:tcBorders>
            <w:shd w:val="clear" w:color="auto" w:fill="auto"/>
            <w:hideMark/>
          </w:tcPr>
          <w:p w14:paraId="178758D4" w14:textId="2535C7F3" w:rsidR="00B50002" w:rsidRPr="00336A93" w:rsidDel="002836EC" w:rsidRDefault="009B3A88" w:rsidP="004676B5">
            <w:pPr>
              <w:rPr>
                <w:del w:id="205" w:author="Author"/>
                <w:rFonts w:ascii="Times New Roman" w:eastAsia="Times New Roman" w:hAnsi="Times New Roman" w:cs="Times New Roman"/>
                <w:sz w:val="20"/>
                <w:szCs w:val="20"/>
                <w:lang w:eastAsia="en-GB"/>
              </w:rPr>
              <w:pPrChange w:id="206" w:author="Author">
                <w:pPr>
                  <w:spacing w:after="0" w:line="240" w:lineRule="auto"/>
                </w:pPr>
              </w:pPrChange>
            </w:pPr>
            <w:del w:id="207" w:author="Author">
              <w:r w:rsidDel="002836EC">
                <w:rPr>
                  <w:rFonts w:ascii="Times New Roman" w:eastAsia="Times New Roman" w:hAnsi="Times New Roman" w:cs="Times New Roman"/>
                  <w:sz w:val="20"/>
                  <w:szCs w:val="20"/>
                  <w:lang w:eastAsia="en-GB"/>
                </w:rPr>
                <w:delText>A</w:delText>
              </w:r>
              <w:r w:rsidR="00B50002" w:rsidRPr="00336A93" w:rsidDel="002836EC">
                <w:rPr>
                  <w:rFonts w:ascii="Times New Roman" w:eastAsia="Times New Roman" w:hAnsi="Times New Roman" w:cs="Times New Roman"/>
                  <w:sz w:val="20"/>
                  <w:szCs w:val="20"/>
                  <w:lang w:eastAsia="en-GB"/>
                </w:rPr>
                <w:delText xml:space="preserve">mount of dividend distributed during the reporting period, as stated in the financial </w:delText>
              </w:r>
              <w:r w:rsidDel="002836EC">
                <w:rPr>
                  <w:rFonts w:ascii="Times New Roman" w:eastAsia="Times New Roman" w:hAnsi="Times New Roman" w:cs="Times New Roman"/>
                  <w:sz w:val="20"/>
                  <w:szCs w:val="20"/>
                  <w:lang w:eastAsia="en-GB"/>
                </w:rPr>
                <w:delText xml:space="preserve">statements </w:delText>
              </w:r>
              <w:r w:rsidR="00B50002" w:rsidRPr="00336A93" w:rsidDel="002836EC">
                <w:rPr>
                  <w:rFonts w:ascii="Times New Roman" w:eastAsia="Times New Roman" w:hAnsi="Times New Roman" w:cs="Times New Roman"/>
                  <w:sz w:val="20"/>
                  <w:szCs w:val="20"/>
                  <w:lang w:eastAsia="en-GB"/>
                </w:rPr>
                <w:delText>of the reporting period.</w:delText>
              </w:r>
            </w:del>
          </w:p>
        </w:tc>
      </w:tr>
      <w:tr w:rsidR="000B4FDC" w:rsidRPr="00B80A33" w:rsidDel="002836EC" w14:paraId="178758D9" w14:textId="2C2C9072" w:rsidTr="007177EF">
        <w:trPr>
          <w:trHeight w:val="509"/>
          <w:del w:id="208" w:author="Author"/>
        </w:trPr>
        <w:tc>
          <w:tcPr>
            <w:tcW w:w="1418" w:type="dxa"/>
            <w:vMerge/>
            <w:tcBorders>
              <w:top w:val="nil"/>
              <w:left w:val="single" w:sz="4" w:space="0" w:color="auto"/>
              <w:bottom w:val="single" w:sz="4" w:space="0" w:color="auto"/>
              <w:right w:val="single" w:sz="4" w:space="0" w:color="auto"/>
            </w:tcBorders>
            <w:hideMark/>
          </w:tcPr>
          <w:p w14:paraId="178758D6" w14:textId="2CEBE956" w:rsidR="00B50002" w:rsidRPr="00583C43" w:rsidDel="002836EC" w:rsidRDefault="00B50002" w:rsidP="004676B5">
            <w:pPr>
              <w:rPr>
                <w:del w:id="209" w:author="Author"/>
                <w:rFonts w:ascii="Times New Roman" w:eastAsia="Times New Roman" w:hAnsi="Times New Roman" w:cs="Times New Roman"/>
                <w:sz w:val="20"/>
                <w:szCs w:val="20"/>
                <w:lang w:eastAsia="en-GB"/>
              </w:rPr>
              <w:pPrChange w:id="210" w:author="Author">
                <w:pPr>
                  <w:spacing w:after="0" w:line="240" w:lineRule="auto"/>
                </w:pPr>
              </w:pPrChange>
            </w:pPr>
          </w:p>
        </w:tc>
        <w:tc>
          <w:tcPr>
            <w:tcW w:w="2835" w:type="dxa"/>
            <w:vMerge/>
            <w:tcBorders>
              <w:top w:val="nil"/>
              <w:left w:val="single" w:sz="4" w:space="0" w:color="auto"/>
              <w:bottom w:val="single" w:sz="4" w:space="0" w:color="auto"/>
              <w:right w:val="single" w:sz="4" w:space="0" w:color="auto"/>
            </w:tcBorders>
            <w:hideMark/>
          </w:tcPr>
          <w:p w14:paraId="178758D7" w14:textId="7163495A" w:rsidR="00B50002" w:rsidRPr="00B80A33" w:rsidDel="002836EC" w:rsidRDefault="00B50002" w:rsidP="004676B5">
            <w:pPr>
              <w:rPr>
                <w:del w:id="211" w:author="Author"/>
                <w:rFonts w:ascii="Times New Roman" w:eastAsia="Times New Roman" w:hAnsi="Times New Roman" w:cs="Times New Roman"/>
                <w:color w:val="000000"/>
                <w:sz w:val="20"/>
                <w:szCs w:val="20"/>
                <w:lang w:eastAsia="en-GB"/>
              </w:rPr>
              <w:pPrChange w:id="212" w:author="Author">
                <w:pPr>
                  <w:spacing w:after="0" w:line="240" w:lineRule="auto"/>
                </w:pPr>
              </w:pPrChange>
            </w:pPr>
          </w:p>
        </w:tc>
        <w:tc>
          <w:tcPr>
            <w:tcW w:w="4961" w:type="dxa"/>
            <w:vMerge/>
            <w:tcBorders>
              <w:top w:val="nil"/>
              <w:left w:val="single" w:sz="4" w:space="0" w:color="auto"/>
              <w:bottom w:val="single" w:sz="4" w:space="0" w:color="auto"/>
              <w:right w:val="single" w:sz="4" w:space="0" w:color="auto"/>
            </w:tcBorders>
            <w:hideMark/>
          </w:tcPr>
          <w:p w14:paraId="178758D8" w14:textId="0901FBFB" w:rsidR="00B50002" w:rsidRPr="00B80A33" w:rsidDel="002836EC" w:rsidRDefault="00B50002" w:rsidP="004676B5">
            <w:pPr>
              <w:rPr>
                <w:del w:id="213" w:author="Author"/>
                <w:rFonts w:ascii="Times New Roman" w:eastAsia="Times New Roman" w:hAnsi="Times New Roman" w:cs="Times New Roman"/>
                <w:color w:val="000000"/>
                <w:sz w:val="20"/>
                <w:szCs w:val="20"/>
                <w:lang w:eastAsia="en-GB"/>
              </w:rPr>
              <w:pPrChange w:id="214" w:author="Author">
                <w:pPr>
                  <w:spacing w:after="0" w:line="240" w:lineRule="auto"/>
                </w:pPr>
              </w:pPrChange>
            </w:pPr>
          </w:p>
        </w:tc>
      </w:tr>
      <w:tr w:rsidR="000B4FDC" w:rsidRPr="00AF10CD" w:rsidDel="002836EC" w14:paraId="178758DD" w14:textId="2DDF9A63" w:rsidTr="00336A93">
        <w:trPr>
          <w:trHeight w:val="464"/>
          <w:del w:id="215" w:author="Author"/>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14:paraId="178758DA" w14:textId="7DD8EF51" w:rsidR="00310737" w:rsidRPr="00583C43" w:rsidDel="002836EC" w:rsidRDefault="007513DE" w:rsidP="004676B5">
            <w:pPr>
              <w:rPr>
                <w:del w:id="216" w:author="Author"/>
                <w:rFonts w:ascii="Times New Roman" w:eastAsia="Times New Roman" w:hAnsi="Times New Roman" w:cs="Times New Roman"/>
                <w:sz w:val="20"/>
                <w:szCs w:val="20"/>
                <w:lang w:eastAsia="en-GB"/>
              </w:rPr>
              <w:pPrChange w:id="217" w:author="Author">
                <w:pPr>
                  <w:spacing w:after="0" w:line="240" w:lineRule="auto"/>
                </w:pPr>
              </w:pPrChange>
            </w:pPr>
            <w:del w:id="218" w:author="Author">
              <w:r w:rsidDel="002836EC">
                <w:rPr>
                  <w:rFonts w:ascii="Times New Roman" w:eastAsia="Times New Roman" w:hAnsi="Times New Roman" w:cs="Times New Roman"/>
                  <w:sz w:val="20"/>
                  <w:szCs w:val="20"/>
                  <w:lang w:eastAsia="en-GB"/>
                </w:rPr>
                <w:delText>C0030/</w:delText>
              </w:r>
              <w:r w:rsidR="00561D81" w:rsidDel="002836EC">
                <w:rPr>
                  <w:rFonts w:ascii="Times New Roman" w:eastAsia="Times New Roman" w:hAnsi="Times New Roman" w:cs="Times New Roman"/>
                  <w:sz w:val="20"/>
                  <w:szCs w:val="20"/>
                  <w:lang w:eastAsia="en-GB"/>
                </w:rPr>
                <w:delText>R0250</w:delText>
              </w:r>
            </w:del>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tcPr>
          <w:p w14:paraId="178758DB" w14:textId="6F19C85D" w:rsidR="00B50002" w:rsidRPr="00583C43" w:rsidDel="002836EC" w:rsidRDefault="00B50002" w:rsidP="004676B5">
            <w:pPr>
              <w:rPr>
                <w:del w:id="219" w:author="Author"/>
                <w:rFonts w:ascii="Times New Roman" w:eastAsia="Times New Roman" w:hAnsi="Times New Roman" w:cs="Times New Roman"/>
                <w:sz w:val="20"/>
                <w:szCs w:val="20"/>
                <w:lang w:eastAsia="en-GB"/>
              </w:rPr>
              <w:pPrChange w:id="220" w:author="Author">
                <w:pPr>
                  <w:spacing w:after="0" w:line="240" w:lineRule="auto"/>
                </w:pPr>
              </w:pPrChange>
            </w:pPr>
            <w:del w:id="221" w:author="Author">
              <w:r w:rsidRPr="00583C43" w:rsidDel="002836EC">
                <w:rPr>
                  <w:rFonts w:ascii="Times New Roman" w:eastAsia="Times New Roman" w:hAnsi="Times New Roman" w:cs="Times New Roman"/>
                  <w:sz w:val="20"/>
                  <w:szCs w:val="20"/>
                  <w:lang w:eastAsia="en-GB"/>
                </w:rPr>
                <w:delText xml:space="preserve">Other </w:delText>
              </w:r>
              <w:r w:rsidR="00561D81" w:rsidDel="002836EC">
                <w:rPr>
                  <w:rFonts w:ascii="Times New Roman" w:eastAsia="Times New Roman" w:hAnsi="Times New Roman" w:cs="Times New Roman"/>
                  <w:sz w:val="20"/>
                  <w:szCs w:val="20"/>
                  <w:lang w:eastAsia="en-GB"/>
                </w:rPr>
                <w:delText>variations</w:delText>
              </w:r>
              <w:r w:rsidR="00561D81" w:rsidRPr="00583C43" w:rsidDel="002836EC">
                <w:rPr>
                  <w:rFonts w:ascii="Times New Roman" w:eastAsia="Times New Roman" w:hAnsi="Times New Roman" w:cs="Times New Roman"/>
                  <w:sz w:val="20"/>
                  <w:szCs w:val="20"/>
                  <w:lang w:eastAsia="en-GB"/>
                </w:rPr>
                <w:delText xml:space="preserve"> </w:delText>
              </w:r>
              <w:r w:rsidRPr="00583C43" w:rsidDel="002836EC">
                <w:rPr>
                  <w:rFonts w:ascii="Times New Roman" w:eastAsia="Times New Roman" w:hAnsi="Times New Roman" w:cs="Times New Roman"/>
                  <w:sz w:val="20"/>
                  <w:szCs w:val="20"/>
                  <w:lang w:eastAsia="en-GB"/>
                </w:rPr>
                <w:delText>in Excess of Assets over Liabilities</w:delText>
              </w:r>
            </w:del>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tcPr>
          <w:p w14:paraId="178758DC" w14:textId="29BF6056" w:rsidR="00B50002" w:rsidRPr="00583C43" w:rsidDel="002836EC" w:rsidRDefault="00B50002" w:rsidP="004676B5">
            <w:pPr>
              <w:rPr>
                <w:del w:id="222" w:author="Author"/>
                <w:rFonts w:ascii="Times New Roman" w:eastAsia="Times New Roman" w:hAnsi="Times New Roman" w:cs="Times New Roman"/>
                <w:sz w:val="20"/>
                <w:szCs w:val="20"/>
                <w:lang w:eastAsia="en-GB"/>
              </w:rPr>
              <w:pPrChange w:id="223" w:author="Author">
                <w:pPr>
                  <w:spacing w:after="0" w:line="240" w:lineRule="auto"/>
                </w:pPr>
              </w:pPrChange>
            </w:pPr>
            <w:del w:id="224" w:author="Author">
              <w:r w:rsidRPr="00583C43" w:rsidDel="002836EC">
                <w:rPr>
                  <w:rFonts w:ascii="Times New Roman" w:eastAsia="Times New Roman" w:hAnsi="Times New Roman" w:cs="Times New Roman"/>
                  <w:sz w:val="20"/>
                  <w:szCs w:val="20"/>
                  <w:lang w:eastAsia="en-GB"/>
                </w:rPr>
                <w:delText xml:space="preserve">The remaining </w:delText>
              </w:r>
              <w:r w:rsidR="00561D81" w:rsidDel="002836EC">
                <w:rPr>
                  <w:rFonts w:ascii="Times New Roman" w:eastAsia="Times New Roman" w:hAnsi="Times New Roman" w:cs="Times New Roman"/>
                  <w:sz w:val="20"/>
                  <w:szCs w:val="20"/>
                  <w:lang w:eastAsia="en-GB"/>
                </w:rPr>
                <w:delText>variations</w:delText>
              </w:r>
              <w:r w:rsidR="00561D81" w:rsidRPr="00583C43" w:rsidDel="002836EC">
                <w:rPr>
                  <w:rFonts w:ascii="Times New Roman" w:eastAsia="Times New Roman" w:hAnsi="Times New Roman" w:cs="Times New Roman"/>
                  <w:sz w:val="20"/>
                  <w:szCs w:val="20"/>
                  <w:lang w:eastAsia="en-GB"/>
                </w:rPr>
                <w:delText xml:space="preserve"> </w:delText>
              </w:r>
              <w:r w:rsidRPr="00583C43" w:rsidDel="002836EC">
                <w:rPr>
                  <w:rFonts w:ascii="Times New Roman" w:eastAsia="Times New Roman" w:hAnsi="Times New Roman" w:cs="Times New Roman"/>
                  <w:sz w:val="20"/>
                  <w:szCs w:val="20"/>
                  <w:lang w:eastAsia="en-GB"/>
                </w:rPr>
                <w:delText xml:space="preserve">in the excess </w:delText>
              </w:r>
              <w:r w:rsidR="009B3A88" w:rsidDel="002836EC">
                <w:rPr>
                  <w:rFonts w:ascii="Times New Roman" w:eastAsia="Times New Roman" w:hAnsi="Times New Roman" w:cs="Times New Roman"/>
                  <w:sz w:val="20"/>
                  <w:szCs w:val="20"/>
                  <w:lang w:eastAsia="en-GB"/>
                </w:rPr>
                <w:delText xml:space="preserve">of assets </w:delText>
              </w:r>
              <w:r w:rsidRPr="00583C43" w:rsidDel="002836EC">
                <w:rPr>
                  <w:rFonts w:ascii="Times New Roman" w:eastAsia="Times New Roman" w:hAnsi="Times New Roman" w:cs="Times New Roman"/>
                  <w:sz w:val="20"/>
                  <w:szCs w:val="20"/>
                  <w:lang w:eastAsia="en-GB"/>
                </w:rPr>
                <w:delText>over liabilities</w:delText>
              </w:r>
              <w:r w:rsidR="009B3A88" w:rsidDel="002836EC">
                <w:rPr>
                  <w:rFonts w:ascii="Times New Roman" w:eastAsia="Times New Roman" w:hAnsi="Times New Roman" w:cs="Times New Roman"/>
                  <w:sz w:val="20"/>
                  <w:szCs w:val="20"/>
                  <w:lang w:eastAsia="en-GB"/>
                </w:rPr>
                <w:delText>.</w:delText>
              </w:r>
              <w:r w:rsidRPr="00583C43" w:rsidDel="002836EC">
                <w:rPr>
                  <w:rFonts w:ascii="Times New Roman" w:eastAsia="Times New Roman" w:hAnsi="Times New Roman" w:cs="Times New Roman"/>
                  <w:sz w:val="20"/>
                  <w:szCs w:val="20"/>
                  <w:lang w:eastAsia="en-GB"/>
                </w:rPr>
                <w:delText xml:space="preserve"> </w:delText>
              </w:r>
            </w:del>
          </w:p>
        </w:tc>
      </w:tr>
      <w:tr w:rsidR="000B4FDC" w:rsidRPr="00B80A33" w:rsidDel="002836EC" w14:paraId="178758E1" w14:textId="429B966E" w:rsidTr="00336A93">
        <w:trPr>
          <w:trHeight w:val="464"/>
          <w:del w:id="225" w:author="Author"/>
        </w:trPr>
        <w:tc>
          <w:tcPr>
            <w:tcW w:w="1418" w:type="dxa"/>
            <w:vMerge/>
            <w:tcBorders>
              <w:top w:val="single" w:sz="4" w:space="0" w:color="auto"/>
              <w:left w:val="single" w:sz="4" w:space="0" w:color="auto"/>
              <w:bottom w:val="single" w:sz="4" w:space="0" w:color="auto"/>
              <w:right w:val="single" w:sz="4" w:space="0" w:color="auto"/>
            </w:tcBorders>
          </w:tcPr>
          <w:p w14:paraId="178758DE" w14:textId="763284F4" w:rsidR="00B50002" w:rsidRPr="00B80A33" w:rsidDel="002836EC" w:rsidRDefault="00B50002" w:rsidP="004676B5">
            <w:pPr>
              <w:rPr>
                <w:del w:id="226" w:author="Author"/>
                <w:rFonts w:ascii="Times New Roman" w:eastAsia="Times New Roman" w:hAnsi="Times New Roman" w:cs="Times New Roman"/>
                <w:color w:val="000000"/>
                <w:sz w:val="20"/>
                <w:szCs w:val="20"/>
                <w:lang w:eastAsia="en-GB"/>
              </w:rPr>
              <w:pPrChange w:id="227" w:author="Author">
                <w:pPr>
                  <w:spacing w:after="0" w:line="240" w:lineRule="auto"/>
                </w:pPr>
              </w:pPrChange>
            </w:pPr>
          </w:p>
        </w:tc>
        <w:tc>
          <w:tcPr>
            <w:tcW w:w="2835" w:type="dxa"/>
            <w:vMerge/>
            <w:tcBorders>
              <w:top w:val="single" w:sz="4" w:space="0" w:color="auto"/>
              <w:left w:val="single" w:sz="4" w:space="0" w:color="auto"/>
              <w:bottom w:val="single" w:sz="4" w:space="0" w:color="auto"/>
              <w:right w:val="single" w:sz="4" w:space="0" w:color="auto"/>
            </w:tcBorders>
          </w:tcPr>
          <w:p w14:paraId="178758DF" w14:textId="0B237F4D" w:rsidR="00B50002" w:rsidRPr="00B80A33" w:rsidDel="002836EC" w:rsidRDefault="00B50002" w:rsidP="004676B5">
            <w:pPr>
              <w:rPr>
                <w:del w:id="228" w:author="Author"/>
                <w:rFonts w:ascii="Times New Roman" w:eastAsia="Times New Roman" w:hAnsi="Times New Roman" w:cs="Times New Roman"/>
                <w:color w:val="000000"/>
                <w:sz w:val="20"/>
                <w:szCs w:val="20"/>
                <w:lang w:eastAsia="en-GB"/>
              </w:rPr>
              <w:pPrChange w:id="229" w:author="Author">
                <w:pPr>
                  <w:spacing w:after="0" w:line="240" w:lineRule="auto"/>
                </w:pPr>
              </w:pPrChange>
            </w:pPr>
          </w:p>
        </w:tc>
        <w:tc>
          <w:tcPr>
            <w:tcW w:w="4961" w:type="dxa"/>
            <w:vMerge/>
            <w:tcBorders>
              <w:top w:val="single" w:sz="4" w:space="0" w:color="auto"/>
              <w:left w:val="single" w:sz="4" w:space="0" w:color="auto"/>
              <w:bottom w:val="single" w:sz="4" w:space="0" w:color="auto"/>
              <w:right w:val="single" w:sz="4" w:space="0" w:color="auto"/>
            </w:tcBorders>
          </w:tcPr>
          <w:p w14:paraId="178758E0" w14:textId="6BD76DC9" w:rsidR="00B50002" w:rsidRPr="00B80A33" w:rsidDel="002836EC" w:rsidRDefault="00B50002" w:rsidP="004676B5">
            <w:pPr>
              <w:rPr>
                <w:del w:id="230" w:author="Author"/>
                <w:rFonts w:ascii="Times New Roman" w:eastAsia="Times New Roman" w:hAnsi="Times New Roman" w:cs="Times New Roman"/>
                <w:color w:val="000000"/>
                <w:sz w:val="20"/>
                <w:szCs w:val="20"/>
                <w:lang w:eastAsia="en-GB"/>
              </w:rPr>
              <w:pPrChange w:id="231" w:author="Author">
                <w:pPr>
                  <w:spacing w:after="0" w:line="240" w:lineRule="auto"/>
                </w:pPr>
              </w:pPrChange>
            </w:pPr>
          </w:p>
        </w:tc>
      </w:tr>
    </w:tbl>
    <w:p w14:paraId="178758E2" w14:textId="77777777" w:rsidR="006E4A52" w:rsidRDefault="006E4A52"/>
    <w:sectPr w:rsidR="006E4A52" w:rsidSect="00792C1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8FD33" w14:textId="77777777" w:rsidR="0074492E" w:rsidRDefault="0074492E" w:rsidP="00DA6B5B">
      <w:pPr>
        <w:spacing w:after="0" w:line="240" w:lineRule="auto"/>
      </w:pPr>
      <w:r>
        <w:separator/>
      </w:r>
    </w:p>
  </w:endnote>
  <w:endnote w:type="continuationSeparator" w:id="0">
    <w:p w14:paraId="52C24C9D" w14:textId="77777777" w:rsidR="0074492E" w:rsidRDefault="0074492E" w:rsidP="00DA6B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61E8F3" w14:textId="77777777" w:rsidR="0074492E" w:rsidRDefault="0074492E" w:rsidP="00DA6B5B">
      <w:pPr>
        <w:spacing w:after="0" w:line="240" w:lineRule="auto"/>
      </w:pPr>
      <w:r>
        <w:separator/>
      </w:r>
    </w:p>
  </w:footnote>
  <w:footnote w:type="continuationSeparator" w:id="0">
    <w:p w14:paraId="4DD4C7FD" w14:textId="77777777" w:rsidR="0074492E" w:rsidRDefault="0074492E" w:rsidP="00DA6B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006579"/>
    <w:multiLevelType w:val="hybridMultilevel"/>
    <w:tmpl w:val="F9EEB0CE"/>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9044446"/>
    <w:multiLevelType w:val="hybridMultilevel"/>
    <w:tmpl w:val="DBE8E03E"/>
    <w:lvl w:ilvl="0" w:tplc="0809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F341C0D"/>
    <w:multiLevelType w:val="hybridMultilevel"/>
    <w:tmpl w:val="A60226F2"/>
    <w:lvl w:ilvl="0" w:tplc="F8CAFE9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7142F11"/>
    <w:multiLevelType w:val="hybridMultilevel"/>
    <w:tmpl w:val="B4A6F5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8B781D22">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846362590">
    <w:abstractNumId w:val="2"/>
  </w:num>
  <w:num w:numId="2" w16cid:durableId="1320964308">
    <w:abstractNumId w:val="0"/>
  </w:num>
  <w:num w:numId="3" w16cid:durableId="1182742597">
    <w:abstractNumId w:val="1"/>
  </w:num>
  <w:num w:numId="4" w16cid:durableId="8131346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792C1B"/>
    <w:rsid w:val="00005783"/>
    <w:rsid w:val="00061113"/>
    <w:rsid w:val="00073302"/>
    <w:rsid w:val="000822C3"/>
    <w:rsid w:val="0009495E"/>
    <w:rsid w:val="0009625C"/>
    <w:rsid w:val="000B4FDC"/>
    <w:rsid w:val="00114023"/>
    <w:rsid w:val="00120E76"/>
    <w:rsid w:val="001212C0"/>
    <w:rsid w:val="001460CA"/>
    <w:rsid w:val="001D4A49"/>
    <w:rsid w:val="001F7E0D"/>
    <w:rsid w:val="00254033"/>
    <w:rsid w:val="002836EC"/>
    <w:rsid w:val="002B31F9"/>
    <w:rsid w:val="002D5593"/>
    <w:rsid w:val="002E4873"/>
    <w:rsid w:val="00304E4E"/>
    <w:rsid w:val="00307020"/>
    <w:rsid w:val="00310737"/>
    <w:rsid w:val="00336A93"/>
    <w:rsid w:val="003A43B3"/>
    <w:rsid w:val="003E5E2C"/>
    <w:rsid w:val="004676B5"/>
    <w:rsid w:val="004A18E3"/>
    <w:rsid w:val="005446B2"/>
    <w:rsid w:val="00561D81"/>
    <w:rsid w:val="005674E1"/>
    <w:rsid w:val="00583C43"/>
    <w:rsid w:val="00590B4F"/>
    <w:rsid w:val="005A5140"/>
    <w:rsid w:val="005F426C"/>
    <w:rsid w:val="00610417"/>
    <w:rsid w:val="00620823"/>
    <w:rsid w:val="0067118E"/>
    <w:rsid w:val="00695C06"/>
    <w:rsid w:val="006E4A52"/>
    <w:rsid w:val="006F4786"/>
    <w:rsid w:val="007177EF"/>
    <w:rsid w:val="0074492E"/>
    <w:rsid w:val="007513DE"/>
    <w:rsid w:val="00763E4F"/>
    <w:rsid w:val="00786A7A"/>
    <w:rsid w:val="00792C1B"/>
    <w:rsid w:val="007C65B3"/>
    <w:rsid w:val="00831648"/>
    <w:rsid w:val="00865449"/>
    <w:rsid w:val="00891B39"/>
    <w:rsid w:val="008C76EB"/>
    <w:rsid w:val="008D2225"/>
    <w:rsid w:val="008D593F"/>
    <w:rsid w:val="00901964"/>
    <w:rsid w:val="00922B9F"/>
    <w:rsid w:val="009502BE"/>
    <w:rsid w:val="00953DC3"/>
    <w:rsid w:val="009B3A88"/>
    <w:rsid w:val="009C4213"/>
    <w:rsid w:val="00A36D30"/>
    <w:rsid w:val="00A40926"/>
    <w:rsid w:val="00AE033F"/>
    <w:rsid w:val="00AF10CD"/>
    <w:rsid w:val="00B0483C"/>
    <w:rsid w:val="00B50002"/>
    <w:rsid w:val="00B52059"/>
    <w:rsid w:val="00B80A33"/>
    <w:rsid w:val="00BA3309"/>
    <w:rsid w:val="00BA5E4B"/>
    <w:rsid w:val="00C01823"/>
    <w:rsid w:val="00CC06B8"/>
    <w:rsid w:val="00CF58C0"/>
    <w:rsid w:val="00D1605E"/>
    <w:rsid w:val="00D31059"/>
    <w:rsid w:val="00DA6B5B"/>
    <w:rsid w:val="00DD3885"/>
    <w:rsid w:val="00DE4840"/>
    <w:rsid w:val="00E62358"/>
    <w:rsid w:val="00EC0891"/>
    <w:rsid w:val="00ED4B75"/>
    <w:rsid w:val="00F172AA"/>
    <w:rsid w:val="00F3428D"/>
    <w:rsid w:val="00F628FD"/>
    <w:rsid w:val="00F75782"/>
    <w:rsid w:val="00FB2915"/>
    <w:rsid w:val="00FE02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875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6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92C1B"/>
    <w:rPr>
      <w:color w:val="0000FF"/>
      <w:u w:val="single"/>
    </w:rPr>
  </w:style>
  <w:style w:type="character" w:styleId="FollowedHyperlink">
    <w:name w:val="FollowedHyperlink"/>
    <w:basedOn w:val="DefaultParagraphFont"/>
    <w:uiPriority w:val="99"/>
    <w:semiHidden/>
    <w:unhideWhenUsed/>
    <w:rsid w:val="00792C1B"/>
    <w:rPr>
      <w:color w:val="800080"/>
      <w:u w:val="single"/>
    </w:rPr>
  </w:style>
  <w:style w:type="paragraph" w:customStyle="1" w:styleId="font0">
    <w:name w:val="font0"/>
    <w:basedOn w:val="Normal"/>
    <w:rsid w:val="00792C1B"/>
    <w:pPr>
      <w:spacing w:before="100" w:beforeAutospacing="1" w:after="100" w:afterAutospacing="1" w:line="240" w:lineRule="auto"/>
    </w:pPr>
    <w:rPr>
      <w:rFonts w:ascii="Calibri" w:eastAsia="Times New Roman" w:hAnsi="Calibri" w:cs="Calibri"/>
      <w:color w:val="000000"/>
      <w:lang w:eastAsia="en-GB"/>
    </w:rPr>
  </w:style>
  <w:style w:type="paragraph" w:customStyle="1" w:styleId="font5">
    <w:name w:val="font5"/>
    <w:basedOn w:val="Normal"/>
    <w:rsid w:val="00792C1B"/>
    <w:pPr>
      <w:spacing w:before="100" w:beforeAutospacing="1" w:after="100" w:afterAutospacing="1" w:line="240" w:lineRule="auto"/>
    </w:pPr>
    <w:rPr>
      <w:rFonts w:ascii="Tahoma" w:eastAsia="Times New Roman" w:hAnsi="Tahoma" w:cs="Tahoma"/>
      <w:b/>
      <w:bCs/>
      <w:color w:val="000000"/>
      <w:sz w:val="16"/>
      <w:szCs w:val="16"/>
      <w:lang w:eastAsia="en-GB"/>
    </w:rPr>
  </w:style>
  <w:style w:type="paragraph" w:customStyle="1" w:styleId="font6">
    <w:name w:val="font6"/>
    <w:basedOn w:val="Normal"/>
    <w:rsid w:val="00792C1B"/>
    <w:pPr>
      <w:spacing w:before="100" w:beforeAutospacing="1" w:after="100" w:afterAutospacing="1" w:line="240" w:lineRule="auto"/>
    </w:pPr>
    <w:rPr>
      <w:rFonts w:ascii="Calibri" w:eastAsia="Times New Roman" w:hAnsi="Calibri" w:cs="Calibri"/>
      <w:color w:val="FF0000"/>
      <w:lang w:eastAsia="en-GB"/>
    </w:rPr>
  </w:style>
  <w:style w:type="paragraph" w:customStyle="1" w:styleId="font7">
    <w:name w:val="font7"/>
    <w:basedOn w:val="Normal"/>
    <w:rsid w:val="00792C1B"/>
    <w:pPr>
      <w:spacing w:before="100" w:beforeAutospacing="1" w:after="100" w:afterAutospacing="1" w:line="240" w:lineRule="auto"/>
    </w:pPr>
    <w:rPr>
      <w:rFonts w:ascii="Tahoma" w:eastAsia="Times New Roman" w:hAnsi="Tahoma" w:cs="Tahoma"/>
      <w:color w:val="000000"/>
      <w:sz w:val="16"/>
      <w:szCs w:val="16"/>
      <w:lang w:eastAsia="en-GB"/>
    </w:rPr>
  </w:style>
  <w:style w:type="paragraph" w:customStyle="1" w:styleId="font8">
    <w:name w:val="font8"/>
    <w:basedOn w:val="Normal"/>
    <w:rsid w:val="00792C1B"/>
    <w:pPr>
      <w:spacing w:before="100" w:beforeAutospacing="1" w:after="100" w:afterAutospacing="1" w:line="240" w:lineRule="auto"/>
    </w:pPr>
    <w:rPr>
      <w:rFonts w:ascii="Times New Roman" w:eastAsia="Times New Roman" w:hAnsi="Times New Roman" w:cs="Times New Roman"/>
      <w:color w:val="000000"/>
      <w:sz w:val="14"/>
      <w:szCs w:val="14"/>
      <w:lang w:eastAsia="en-GB"/>
    </w:rPr>
  </w:style>
  <w:style w:type="paragraph" w:customStyle="1" w:styleId="font9">
    <w:name w:val="font9"/>
    <w:basedOn w:val="Normal"/>
    <w:rsid w:val="00792C1B"/>
    <w:pPr>
      <w:spacing w:before="100" w:beforeAutospacing="1" w:after="100" w:afterAutospacing="1" w:line="240" w:lineRule="auto"/>
    </w:pPr>
    <w:rPr>
      <w:rFonts w:ascii="Calibri" w:eastAsia="Times New Roman" w:hAnsi="Calibri" w:cs="Calibri"/>
      <w:color w:val="808080"/>
      <w:lang w:eastAsia="en-GB"/>
    </w:rPr>
  </w:style>
  <w:style w:type="paragraph" w:customStyle="1" w:styleId="font10">
    <w:name w:val="font10"/>
    <w:basedOn w:val="Normal"/>
    <w:rsid w:val="00792C1B"/>
    <w:pPr>
      <w:spacing w:before="100" w:beforeAutospacing="1" w:after="100" w:afterAutospacing="1" w:line="240" w:lineRule="auto"/>
    </w:pPr>
    <w:rPr>
      <w:rFonts w:ascii="Wingdings" w:eastAsia="Times New Roman" w:hAnsi="Wingdings" w:cs="Times New Roman"/>
      <w:color w:val="000000"/>
      <w:lang w:eastAsia="en-GB"/>
    </w:rPr>
  </w:style>
  <w:style w:type="paragraph" w:customStyle="1" w:styleId="font11">
    <w:name w:val="font11"/>
    <w:basedOn w:val="Normal"/>
    <w:rsid w:val="00792C1B"/>
    <w:pPr>
      <w:spacing w:before="100" w:beforeAutospacing="1" w:after="100" w:afterAutospacing="1" w:line="240" w:lineRule="auto"/>
    </w:pPr>
    <w:rPr>
      <w:rFonts w:ascii="Calibri" w:eastAsia="Times New Roman" w:hAnsi="Calibri" w:cs="Calibri"/>
      <w:color w:val="000000"/>
      <w:lang w:eastAsia="en-GB"/>
    </w:rPr>
  </w:style>
  <w:style w:type="paragraph" w:customStyle="1" w:styleId="font12">
    <w:name w:val="font12"/>
    <w:basedOn w:val="Normal"/>
    <w:rsid w:val="00792C1B"/>
    <w:pPr>
      <w:spacing w:before="100" w:beforeAutospacing="1" w:after="100" w:afterAutospacing="1" w:line="240" w:lineRule="auto"/>
    </w:pPr>
    <w:rPr>
      <w:rFonts w:ascii="Wingdings" w:eastAsia="Times New Roman" w:hAnsi="Wingdings" w:cs="Times New Roman"/>
      <w:color w:val="000000"/>
      <w:lang w:eastAsia="en-GB"/>
    </w:rPr>
  </w:style>
  <w:style w:type="paragraph" w:customStyle="1" w:styleId="font13">
    <w:name w:val="font13"/>
    <w:basedOn w:val="Normal"/>
    <w:rsid w:val="00792C1B"/>
    <w:pPr>
      <w:spacing w:before="100" w:beforeAutospacing="1" w:after="100" w:afterAutospacing="1" w:line="240" w:lineRule="auto"/>
    </w:pPr>
    <w:rPr>
      <w:rFonts w:ascii="Calibri" w:eastAsia="Times New Roman" w:hAnsi="Calibri" w:cs="Calibri"/>
      <w:color w:val="000000"/>
      <w:u w:val="single"/>
      <w:lang w:eastAsia="en-GB"/>
    </w:rPr>
  </w:style>
  <w:style w:type="paragraph" w:customStyle="1" w:styleId="xl16814">
    <w:name w:val="xl16814"/>
    <w:basedOn w:val="Normal"/>
    <w:rsid w:val="00792C1B"/>
    <w:pPr>
      <w:spacing w:before="100" w:beforeAutospacing="1" w:after="100" w:afterAutospacing="1" w:line="240" w:lineRule="auto"/>
    </w:pPr>
    <w:rPr>
      <w:rFonts w:ascii="Times New Roman" w:eastAsia="Times New Roman" w:hAnsi="Times New Roman" w:cs="Times New Roman"/>
      <w:color w:val="FF0000"/>
      <w:sz w:val="24"/>
      <w:szCs w:val="24"/>
      <w:lang w:eastAsia="en-GB"/>
    </w:rPr>
  </w:style>
  <w:style w:type="paragraph" w:customStyle="1" w:styleId="xl16815">
    <w:name w:val="xl16815"/>
    <w:basedOn w:val="Normal"/>
    <w:rsid w:val="00792C1B"/>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en-GB"/>
    </w:rPr>
  </w:style>
  <w:style w:type="paragraph" w:customStyle="1" w:styleId="xl16816">
    <w:name w:val="xl16816"/>
    <w:basedOn w:val="Normal"/>
    <w:rsid w:val="00792C1B"/>
    <w:pPr>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16817">
    <w:name w:val="xl16817"/>
    <w:basedOn w:val="Normal"/>
    <w:rsid w:val="00792C1B"/>
    <w:pP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en-GB"/>
    </w:rPr>
  </w:style>
  <w:style w:type="paragraph" w:customStyle="1" w:styleId="xl16818">
    <w:name w:val="xl16818"/>
    <w:basedOn w:val="Normal"/>
    <w:rsid w:val="00792C1B"/>
    <w:pPr>
      <w:pBdr>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19">
    <w:name w:val="xl16819"/>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20">
    <w:name w:val="xl16820"/>
    <w:basedOn w:val="Normal"/>
    <w:rsid w:val="00792C1B"/>
    <w:pPr>
      <w:pBdr>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en-GB"/>
    </w:rPr>
  </w:style>
  <w:style w:type="paragraph" w:customStyle="1" w:styleId="xl16821">
    <w:name w:val="xl16821"/>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22">
    <w:name w:val="xl16822"/>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23">
    <w:name w:val="xl16823"/>
    <w:basedOn w:val="Normal"/>
    <w:rsid w:val="00792C1B"/>
    <w:pPr>
      <w:pBdr>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24">
    <w:name w:val="xl16824"/>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25">
    <w:name w:val="xl16825"/>
    <w:basedOn w:val="Normal"/>
    <w:rsid w:val="00792C1B"/>
    <w:pPr>
      <w:pBdr>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26">
    <w:name w:val="xl16826"/>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27">
    <w:name w:val="xl16827"/>
    <w:basedOn w:val="Normal"/>
    <w:rsid w:val="00792C1B"/>
    <w:pPr>
      <w:pBdr>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color w:val="FF0000"/>
      <w:sz w:val="24"/>
      <w:szCs w:val="24"/>
      <w:lang w:eastAsia="en-GB"/>
    </w:rPr>
  </w:style>
  <w:style w:type="paragraph" w:customStyle="1" w:styleId="xl16828">
    <w:name w:val="xl16828"/>
    <w:basedOn w:val="Normal"/>
    <w:rsid w:val="00792C1B"/>
    <w:pPr>
      <w:pBdr>
        <w:bottom w:val="single" w:sz="8" w:space="0" w:color="000000"/>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en-GB"/>
    </w:rPr>
  </w:style>
  <w:style w:type="paragraph" w:customStyle="1" w:styleId="xl16829">
    <w:name w:val="xl16829"/>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0">
    <w:name w:val="xl16830"/>
    <w:basedOn w:val="Normal"/>
    <w:rsid w:val="00792C1B"/>
    <w:pPr>
      <w:pBdr>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en-GB"/>
    </w:rPr>
  </w:style>
  <w:style w:type="paragraph" w:customStyle="1" w:styleId="xl16831">
    <w:name w:val="xl16831"/>
    <w:basedOn w:val="Normal"/>
    <w:rsid w:val="00792C1B"/>
    <w:pPr>
      <w:pBdr>
        <w:right w:val="single" w:sz="12" w:space="0" w:color="000000"/>
      </w:pBdr>
      <w:spacing w:before="100" w:beforeAutospacing="1" w:after="100" w:afterAutospacing="1" w:line="240" w:lineRule="auto"/>
      <w:ind w:firstLineChars="500" w:firstLine="500"/>
      <w:textAlignment w:val="top"/>
    </w:pPr>
    <w:rPr>
      <w:rFonts w:ascii="Times New Roman" w:eastAsia="Times New Roman" w:hAnsi="Times New Roman" w:cs="Times New Roman"/>
      <w:sz w:val="24"/>
      <w:szCs w:val="24"/>
      <w:lang w:eastAsia="en-GB"/>
    </w:rPr>
  </w:style>
  <w:style w:type="paragraph" w:customStyle="1" w:styleId="xl16832">
    <w:name w:val="xl16832"/>
    <w:basedOn w:val="Normal"/>
    <w:rsid w:val="00792C1B"/>
    <w:pPr>
      <w:pBdr>
        <w:top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3">
    <w:name w:val="xl16833"/>
    <w:basedOn w:val="Normal"/>
    <w:rsid w:val="00792C1B"/>
    <w:pPr>
      <w:pBdr>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4">
    <w:name w:val="xl16834"/>
    <w:basedOn w:val="Normal"/>
    <w:rsid w:val="00792C1B"/>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5">
    <w:name w:val="xl16835"/>
    <w:basedOn w:val="Normal"/>
    <w:rsid w:val="00792C1B"/>
    <w:pPr>
      <w:pBdr>
        <w:top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6">
    <w:name w:val="xl16836"/>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7">
    <w:name w:val="xl16837"/>
    <w:basedOn w:val="Normal"/>
    <w:rsid w:val="00792C1B"/>
    <w:pPr>
      <w:pBdr>
        <w:top w:val="single" w:sz="8"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8">
    <w:name w:val="xl16838"/>
    <w:basedOn w:val="Normal"/>
    <w:rsid w:val="00792C1B"/>
    <w:pPr>
      <w:pBdr>
        <w:left w:val="single" w:sz="12"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9">
    <w:name w:val="xl16839"/>
    <w:basedOn w:val="Normal"/>
    <w:rsid w:val="00792C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40">
    <w:name w:val="xl16840"/>
    <w:basedOn w:val="Normal"/>
    <w:rsid w:val="00792C1B"/>
    <w:pPr>
      <w:pBdr>
        <w:top w:val="single" w:sz="8"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1">
    <w:name w:val="xl16841"/>
    <w:basedOn w:val="Normal"/>
    <w:rsid w:val="00792C1B"/>
    <w:pPr>
      <w:pBdr>
        <w:left w:val="single" w:sz="12"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2">
    <w:name w:val="xl16842"/>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3">
    <w:name w:val="xl16843"/>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4">
    <w:name w:val="xl16844"/>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5">
    <w:name w:val="xl16845"/>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6">
    <w:name w:val="xl16846"/>
    <w:basedOn w:val="Normal"/>
    <w:rsid w:val="00792C1B"/>
    <w:pPr>
      <w:pBdr>
        <w:top w:val="single" w:sz="8"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7">
    <w:name w:val="xl16847"/>
    <w:basedOn w:val="Normal"/>
    <w:rsid w:val="00792C1B"/>
    <w:pPr>
      <w:pBdr>
        <w:left w:val="single" w:sz="12"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8">
    <w:name w:val="xl16848"/>
    <w:basedOn w:val="Normal"/>
    <w:rsid w:val="00792C1B"/>
    <w:pPr>
      <w:pBdr>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9">
    <w:name w:val="xl16849"/>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50">
    <w:name w:val="xl16850"/>
    <w:basedOn w:val="Normal"/>
    <w:rsid w:val="00792C1B"/>
    <w:pPr>
      <w:pBdr>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51">
    <w:name w:val="xl16851"/>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Arial" w:eastAsia="Times New Roman" w:hAnsi="Arial" w:cs="Arial"/>
      <w:sz w:val="20"/>
      <w:szCs w:val="20"/>
      <w:lang w:eastAsia="en-GB"/>
    </w:rPr>
  </w:style>
  <w:style w:type="paragraph" w:customStyle="1" w:styleId="xl16852">
    <w:name w:val="xl16852"/>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Arial" w:eastAsia="Times New Roman" w:hAnsi="Arial" w:cs="Arial"/>
      <w:sz w:val="20"/>
      <w:szCs w:val="20"/>
      <w:lang w:eastAsia="en-GB"/>
    </w:rPr>
  </w:style>
  <w:style w:type="paragraph" w:customStyle="1" w:styleId="xl16853">
    <w:name w:val="xl16853"/>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Arial" w:eastAsia="Times New Roman" w:hAnsi="Arial" w:cs="Arial"/>
      <w:sz w:val="20"/>
      <w:szCs w:val="20"/>
      <w:lang w:eastAsia="en-GB"/>
    </w:rPr>
  </w:style>
  <w:style w:type="paragraph" w:customStyle="1" w:styleId="xl16854">
    <w:name w:val="xl16854"/>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55">
    <w:name w:val="xl16855"/>
    <w:basedOn w:val="Normal"/>
    <w:rsid w:val="00792C1B"/>
    <w:pPr>
      <w:pBdr>
        <w:top w:val="single" w:sz="12"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56">
    <w:name w:val="xl16856"/>
    <w:basedOn w:val="Normal"/>
    <w:rsid w:val="00792C1B"/>
    <w:pPr>
      <w:pBdr>
        <w:top w:val="single" w:sz="12"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B80A33"/>
    <w:rPr>
      <w:sz w:val="16"/>
      <w:szCs w:val="16"/>
    </w:rPr>
  </w:style>
  <w:style w:type="paragraph" w:styleId="CommentText">
    <w:name w:val="annotation text"/>
    <w:basedOn w:val="Normal"/>
    <w:link w:val="CommentTextChar"/>
    <w:uiPriority w:val="99"/>
    <w:semiHidden/>
    <w:unhideWhenUsed/>
    <w:rsid w:val="00B80A33"/>
    <w:pPr>
      <w:spacing w:line="240" w:lineRule="auto"/>
    </w:pPr>
    <w:rPr>
      <w:sz w:val="20"/>
      <w:szCs w:val="20"/>
    </w:rPr>
  </w:style>
  <w:style w:type="character" w:customStyle="1" w:styleId="CommentTextChar">
    <w:name w:val="Comment Text Char"/>
    <w:basedOn w:val="DefaultParagraphFont"/>
    <w:link w:val="CommentText"/>
    <w:uiPriority w:val="99"/>
    <w:semiHidden/>
    <w:rsid w:val="00B80A33"/>
    <w:rPr>
      <w:sz w:val="20"/>
      <w:szCs w:val="20"/>
    </w:rPr>
  </w:style>
  <w:style w:type="paragraph" w:styleId="CommentSubject">
    <w:name w:val="annotation subject"/>
    <w:basedOn w:val="CommentText"/>
    <w:next w:val="CommentText"/>
    <w:link w:val="CommentSubjectChar"/>
    <w:uiPriority w:val="99"/>
    <w:semiHidden/>
    <w:unhideWhenUsed/>
    <w:rsid w:val="00B80A33"/>
    <w:rPr>
      <w:b/>
      <w:bCs/>
    </w:rPr>
  </w:style>
  <w:style w:type="character" w:customStyle="1" w:styleId="CommentSubjectChar">
    <w:name w:val="Comment Subject Char"/>
    <w:basedOn w:val="CommentTextChar"/>
    <w:link w:val="CommentSubject"/>
    <w:uiPriority w:val="99"/>
    <w:semiHidden/>
    <w:rsid w:val="00B80A33"/>
    <w:rPr>
      <w:b/>
      <w:bCs/>
      <w:sz w:val="20"/>
      <w:szCs w:val="20"/>
    </w:rPr>
  </w:style>
  <w:style w:type="paragraph" w:styleId="BalloonText">
    <w:name w:val="Balloon Text"/>
    <w:basedOn w:val="Normal"/>
    <w:link w:val="BalloonTextChar"/>
    <w:uiPriority w:val="99"/>
    <w:semiHidden/>
    <w:unhideWhenUsed/>
    <w:rsid w:val="00B80A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A33"/>
    <w:rPr>
      <w:rFonts w:ascii="Tahoma" w:hAnsi="Tahoma" w:cs="Tahoma"/>
      <w:sz w:val="16"/>
      <w:szCs w:val="16"/>
    </w:rPr>
  </w:style>
  <w:style w:type="paragraph" w:styleId="ListParagraph">
    <w:name w:val="List Paragraph"/>
    <w:basedOn w:val="Normal"/>
    <w:uiPriority w:val="34"/>
    <w:qFormat/>
    <w:rsid w:val="00BA3309"/>
    <w:pPr>
      <w:ind w:left="720"/>
      <w:contextualSpacing/>
    </w:pPr>
  </w:style>
  <w:style w:type="paragraph" w:styleId="Header">
    <w:name w:val="header"/>
    <w:basedOn w:val="Normal"/>
    <w:link w:val="HeaderChar"/>
    <w:uiPriority w:val="99"/>
    <w:unhideWhenUsed/>
    <w:rsid w:val="00DA6B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6B5B"/>
  </w:style>
  <w:style w:type="paragraph" w:styleId="Footer">
    <w:name w:val="footer"/>
    <w:basedOn w:val="Normal"/>
    <w:link w:val="FooterChar"/>
    <w:uiPriority w:val="99"/>
    <w:unhideWhenUsed/>
    <w:rsid w:val="00DA6B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6B5B"/>
  </w:style>
  <w:style w:type="paragraph" w:styleId="Revision">
    <w:name w:val="Revision"/>
    <w:hidden/>
    <w:uiPriority w:val="99"/>
    <w:semiHidden/>
    <w:rsid w:val="009019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216715">
      <w:bodyDiv w:val="1"/>
      <w:marLeft w:val="0"/>
      <w:marRight w:val="0"/>
      <w:marTop w:val="0"/>
      <w:marBottom w:val="0"/>
      <w:divBdr>
        <w:top w:val="none" w:sz="0" w:space="0" w:color="auto"/>
        <w:left w:val="none" w:sz="0" w:space="0" w:color="auto"/>
        <w:bottom w:val="none" w:sz="0" w:space="0" w:color="auto"/>
        <w:right w:val="none" w:sz="0" w:space="0" w:color="auto"/>
      </w:divBdr>
    </w:div>
    <w:div w:id="92550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RIS Document" ma:contentTypeID="0x010100BD4417634701014DA0CDE7BA7EA0A0370010DE6CC8CF7C2F4C95DD4560A5BFE726" ma:contentTypeVersion="58" ma:contentTypeDescription="" ma:contentTypeScope="" ma:versionID="f4790129975b2a3eafbb0d4eb16fda01">
  <xsd:schema xmlns:xsd="http://www.w3.org/2001/XMLSchema" xmlns:xs="http://www.w3.org/2001/XMLSchema" xmlns:p="http://schemas.microsoft.com/office/2006/metadata/properties" xmlns:ns1="http://schemas.microsoft.com/sharepoint/v3" xmlns:ns2="08acf695-f66a-4768-b3cf-48c5dc920dbe" xmlns:ns4="http://schemas.microsoft.com/sharepoint/v4" xmlns:ns5="7d3a43e0-6a6d-43c3-be80-d9064606a4a9" targetNamespace="http://schemas.microsoft.com/office/2006/metadata/properties" ma:root="true" ma:fieldsID="68d877bc19293de5421e211bec7cef92" ns1:_="" ns2:_="" ns4:_="" ns5:_="">
    <xsd:import namespace="http://schemas.microsoft.com/sharepoint/v3"/>
    <xsd:import namespace="08acf695-f66a-4768-b3cf-48c5dc920dbe"/>
    <xsd:import namespace="http://schemas.microsoft.com/sharepoint/v4"/>
    <xsd:import namespace="7d3a43e0-6a6d-43c3-be80-d9064606a4a9"/>
    <xsd:element name="properties">
      <xsd:complexType>
        <xsd:sequence>
          <xsd:element name="documentManagement">
            <xsd:complexType>
              <xsd:all>
                <xsd:element ref="ns2:o5b23233268c446795eaad3746ea89f6" minOccurs="0"/>
                <xsd:element ref="ns2:TaxCatchAll" minOccurs="0"/>
                <xsd:element ref="ns2:TaxCatchAllLabel" minOccurs="0"/>
                <xsd:element ref="ns2:bd0590dde75a4281b274cfe17b88f084" minOccurs="0"/>
                <xsd:element ref="ns2:ERIS_ConfidentialityLevel"/>
                <xsd:element ref="ns2:ERIS_AdditionalMarkings" minOccurs="0"/>
                <xsd:element ref="ns2:ERIS_ApprovalStatus" minOccurs="0"/>
                <xsd:element ref="ns2:ib9b5da6129a4764bff7589b09465f44" minOccurs="0"/>
                <xsd:element ref="ns2:b951eb87927b40548bb1fcfe6ad9c4d4" minOccurs="0"/>
                <xsd:element ref="ns2:ERIS_OtherReference" minOccurs="0"/>
                <xsd:element ref="ns2:ERIS_Relation" minOccurs="0"/>
                <xsd:element ref="ns2:ERIS_AssignedTo" minOccurs="0"/>
                <xsd:element ref="ns2:ERIS_RecordNumber" minOccurs="0"/>
                <xsd:element ref="ns1:FormData" minOccurs="0"/>
                <xsd:element ref="ns4:IconOverlay" minOccurs="0"/>
                <xsd:element ref="ns2:ERIS_SupersededObsolete" minOccurs="0"/>
                <xsd:element ref="ns5:SharedWithUsers" minOccurs="0"/>
                <xsd:element ref="ns2:ERIS_BusinessArea" minOccurs="0"/>
                <xsd:element ref="ns2:FilenameMeetingType" minOccurs="0"/>
                <xsd:element ref="ns2:NextMeetingType" minOccurs="0"/>
                <xsd:element ref="ns2:FilenameMeetingAgendaNo" minOccurs="0"/>
                <xsd:element ref="ns2:FilenameMeetingNo" minOccurs="0"/>
                <xsd:element ref="ns2:NextMeeting" minOccurs="0"/>
                <xsd:element ref="ns2:SourceDocumentInfo" minOccurs="0"/>
                <xsd:element ref="ns2:NextMeetingSubfolder" minOccurs="0"/>
                <xsd:element ref="ns2:SubmittingDepartment" minOccurs="0"/>
                <xsd:element ref="ns2:MeetingApprovalPat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ormData" ma:index="26" nillable="true" ma:displayName="Form Data" ma:hidden="true" ma:internalName="FormData"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acf695-f66a-4768-b3cf-48c5dc920dbe" elementFormDefault="qualified">
    <xsd:import namespace="http://schemas.microsoft.com/office/2006/documentManagement/types"/>
    <xsd:import namespace="http://schemas.microsoft.com/office/infopath/2007/PartnerControls"/>
    <xsd:element name="o5b23233268c446795eaad3746ea89f6" ma:index="8" ma:taxonomy="true" ma:internalName="o5b23233268c446795eaad3746ea89f6" ma:taxonomyFieldName="ERIS_DocumentType" ma:displayName="Document Type" ma:readOnly="false" ma:fieldId="{85b23233-268c-4467-95ea-ad3746ea89f6}" ma:sspId="2b1776d1-ae3b-49f8-a97b-1474fa7fa346" ma:termSetId="8291263e-1670-46c0-b090-f3efb02d9c12"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269eaf7d-3942-436b-9833-c35ed307f50b}" ma:internalName="TaxCatchAll" ma:showField="CatchAllData" ma:web="08acf695-f66a-4768-b3cf-48c5dc920dbe">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269eaf7d-3942-436b-9833-c35ed307f50b}" ma:internalName="TaxCatchAllLabel" ma:readOnly="true" ma:showField="CatchAllDataLabel" ma:web="08acf695-f66a-4768-b3cf-48c5dc920dbe">
      <xsd:complexType>
        <xsd:complexContent>
          <xsd:extension base="dms:MultiChoiceLookup">
            <xsd:sequence>
              <xsd:element name="Value" type="dms:Lookup" maxOccurs="unbounded" minOccurs="0" nillable="true"/>
            </xsd:sequence>
          </xsd:extension>
        </xsd:complexContent>
      </xsd:complexType>
    </xsd:element>
    <xsd:element name="bd0590dde75a4281b274cfe17b88f084" ma:index="12" ma:taxonomy="true" ma:internalName="bd0590dde75a4281b274cfe17b88f084" ma:taxonomyFieldName="ERIS_Keywords" ma:displayName="Keywords" ma:default="4;#Prudential Policy|43245a93-b13b-4262-9edd-8f7887118150" ma:fieldId="{bd0590dd-e75a-4281-b274-cfe17b88f084}" ma:taxonomyMulti="true" ma:sspId="2b1776d1-ae3b-49f8-a97b-1474fa7fa346" ma:termSetId="041e8d27-50b6-44df-be8e-d4aba88ea6ef" ma:anchorId="00000000-0000-0000-0000-000000000000" ma:open="false" ma:isKeyword="false">
      <xsd:complexType>
        <xsd:sequence>
          <xsd:element ref="pc:Terms" minOccurs="0" maxOccurs="1"/>
        </xsd:sequence>
      </xsd:complexType>
    </xsd:element>
    <xsd:element name="ERIS_ConfidentialityLevel" ma:index="14" ma:displayName="Confidentiality Level" ma:default="EIOPA Regular Use" ma:format="Dropdown" ma:internalName="ERIS_ConfidentialityLevel" ma:readOnly="false">
      <xsd:simpleType>
        <xsd:restriction base="dms:Choice">
          <xsd:enumeration value="PUBLIC"/>
          <xsd:enumeration value="EIOPA Regular Use"/>
          <xsd:enumeration value="EIOPA Restricted Use"/>
          <xsd:enumeration value="EIOPA Confidential Use"/>
        </xsd:restriction>
      </xsd:simpleType>
    </xsd:element>
    <xsd:element name="ERIS_AdditionalMarkings" ma:index="15" nillable="true" ma:displayName="Additional Markings" ma:format="Dropdown" ma:internalName="ERIS_AdditionalMarkings">
      <xsd:simpleType>
        <xsd:union memberTypes="dms:Text">
          <xsd:simpleType>
            <xsd:restriction base="dms:Choice">
              <xsd:enumeration value="‍​​‍‍​‍​​‍﻿﻿﻿"/>
              <xsd:enumeration value="Limited"/>
              <xsd:enumeration value="Internal Use Only"/>
              <xsd:enumeration value="Personal Data"/>
              <xsd:enumeration value="Staff Matter"/>
              <xsd:enumeration value="Management Only"/>
            </xsd:restriction>
          </xsd:simpleType>
        </xsd:union>
      </xsd:simpleType>
    </xsd:element>
    <xsd:element name="ERIS_ApprovalStatus" ma:index="16" nillable="true" ma:displayName="Approval Status" ma:default="DRAFT" ma:format="Dropdown" ma:internalName="ERIS_ApprovalStatus">
      <xsd:simpleType>
        <xsd:restriction base="dms:Choice">
          <xsd:enumeration value="DRAFT"/>
          <xsd:enumeration value="UNDER REVIEW"/>
          <xsd:enumeration value="FINAL"/>
          <xsd:enumeration value="N/A"/>
        </xsd:restriction>
      </xsd:simpleType>
    </xsd:element>
    <xsd:element name="ib9b5da6129a4764bff7589b09465f44" ma:index="17" nillable="true" ma:taxonomy="true" ma:internalName="ib9b5da6129a4764bff7589b09465f44" ma:taxonomyFieldName="ERIS_Department" ma:displayName="EIOPA Department" ma:default="" ma:fieldId="{2b9b5da6-129a-4764-bff7-589b09465f44}" ma:sspId="2b1776d1-ae3b-49f8-a97b-1474fa7fa346" ma:termSetId="2f2a64c9-9254-4d19-9904-51fea509003d" ma:anchorId="00000000-0000-0000-0000-000000000000" ma:open="false" ma:isKeyword="false">
      <xsd:complexType>
        <xsd:sequence>
          <xsd:element ref="pc:Terms" minOccurs="0" maxOccurs="1"/>
        </xsd:sequence>
      </xsd:complexType>
    </xsd:element>
    <xsd:element name="b951eb87927b40548bb1fcfe6ad9c4d4" ma:index="19" nillable="true" ma:taxonomy="true" ma:internalName="b951eb87927b40548bb1fcfe6ad9c4d4" ma:taxonomyFieldName="ERIS_Language" ma:displayName="Language" ma:default="3;#English|2741a941-2920-4ba4-aa70-d8ed6ac1785d" ma:fieldId="{b951eb87-927b-4054-8bb1-fcfe6ad9c4d4}" ma:taxonomyMulti="true" ma:sspId="2b1776d1-ae3b-49f8-a97b-1474fa7fa346" ma:termSetId="315add97-73bf-465d-a942-81c36fc30c96" ma:anchorId="00000000-0000-0000-0000-000000000000" ma:open="false" ma:isKeyword="false">
      <xsd:complexType>
        <xsd:sequence>
          <xsd:element ref="pc:Terms" minOccurs="0" maxOccurs="1"/>
        </xsd:sequence>
      </xsd:complexType>
    </xsd:element>
    <xsd:element name="ERIS_OtherReference" ma:index="21" nillable="true" ma:displayName="Other Reference" ma:internalName="ERIS_OtherReference">
      <xsd:simpleType>
        <xsd:restriction base="dms:Text"/>
      </xsd:simpleType>
    </xsd:element>
    <xsd:element name="ERIS_Relation" ma:index="22" nillable="true" ma:displayName="Relation" ma:internalName="ERIS_Relation">
      <xsd:simpleType>
        <xsd:restriction base="dms:Text"/>
      </xsd:simpleType>
    </xsd:element>
    <xsd:element name="ERIS_AssignedTo" ma:index="23" nillable="true" ma:displayName="Assigned To" ma:internalName="ERIS_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RecordNumber" ma:index="24" nillable="true" ma:displayName="Record Number" ma:internalName="ERIS_RecordNumber">
      <xsd:simpleType>
        <xsd:restriction base="dms:Text"/>
      </xsd:simpleType>
    </xsd:element>
    <xsd:element name="ERIS_SupersededObsolete" ma:index="29" nillable="true" ma:displayName="Superseded/Obsolete?" ma:default="0" ma:internalName="ERIS_SupersededObsolete">
      <xsd:simpleType>
        <xsd:restriction base="dms:Boolean"/>
      </xsd:simpleType>
    </xsd:element>
    <xsd:element name="ERIS_BusinessArea" ma:index="31" nillable="true" ma:displayName="Business Area" ma:format="Dropdown" ma:internalName="ERIS_BusinessArea">
      <xsd:simpleType>
        <xsd:union memberTypes="dms:Text">
          <xsd:simpleType>
            <xsd:restriction base="dms:Choice">
              <xsd:enumeration value="Corporate Affairs Department"/>
              <xsd:enumeration value="Policy and Supervisory Convergence Department"/>
              <xsd:enumeration value="Policy Department"/>
              <xsd:enumeration value="Supervisory Processes Department"/>
              <xsd:enumeration value="Oversight Department"/>
              <xsd:enumeration value="Risk &amp; Financial Stability Department"/>
              <xsd:enumeration value="Consumer Protection Department"/>
              <xsd:enumeration value="Corporate Support Department"/>
              <xsd:enumeration value="Chairperson"/>
              <xsd:enumeration value="Executive Director"/>
              <xsd:enumeration value="Management Board"/>
              <xsd:enumeration value="Board of Supervisors"/>
            </xsd:restriction>
          </xsd:simpleType>
        </xsd:union>
      </xsd:simpleType>
    </xsd:element>
    <xsd:element name="FilenameMeetingType" ma:index="32" nillable="true" ma:displayName="FilenameMeetingType" ma:internalName="FilenameMeetingType">
      <xsd:simpleType>
        <xsd:restriction base="dms:Choice">
          <xsd:enumeration value="MB"/>
          <xsd:enumeration value="BoS"/>
          <xsd:enumeration value="..."/>
        </xsd:restriction>
      </xsd:simpleType>
    </xsd:element>
    <xsd:element name="NextMeetingType" ma:index="33" nillable="true" ma:displayName="NextMeetingType" ma:internalName="NextMeetingType">
      <xsd:simpleType>
        <xsd:restriction base="dms:Choice">
          <xsd:enumeration value="SMM"/>
          <xsd:enumeration value="MB"/>
          <xsd:enumeration value="BoS"/>
          <xsd:enumeration value="..."/>
        </xsd:restriction>
      </xsd:simpleType>
    </xsd:element>
    <xsd:element name="FilenameMeetingAgendaNo" ma:index="34" nillable="true" ma:displayName="FilenameMeetingAgendaNo" ma:internalName="FilenameMeetingAgendaNo">
      <xsd:simpleType>
        <xsd:restriction base="dms:Text"/>
      </xsd:simpleType>
    </xsd:element>
    <xsd:element name="FilenameMeetingNo" ma:index="35" nillable="true" ma:displayName="FilenameMeetingNo" ma:internalName="FilenameMeetingNo">
      <xsd:simpleType>
        <xsd:restriction base="dms:Text"/>
      </xsd:simpleType>
    </xsd:element>
    <xsd:element name="NextMeeting" ma:index="36" nillable="true" ma:displayName="NextMeeting" ma:internalName="NextMeeting">
      <xsd:simpleType>
        <xsd:restriction base="dms:Text"/>
      </xsd:simpleType>
    </xsd:element>
    <xsd:element name="SourceDocumentInfo" ma:index="37" nillable="true" ma:displayName="SourceDocumentInfo" ma:internalName="SourceDocumentInfo">
      <xsd:simpleType>
        <xsd:restriction base="dms:Note">
          <xsd:maxLength value="255"/>
        </xsd:restriction>
      </xsd:simpleType>
    </xsd:element>
    <xsd:element name="NextMeetingSubfolder" ma:index="38" nillable="true" ma:displayName="NextMeetingSubfolder" ma:internalName="NextMeetingSubfolder">
      <xsd:simpleType>
        <xsd:restriction base="dms:Text"/>
      </xsd:simpleType>
    </xsd:element>
    <xsd:element name="SubmittingDepartment" ma:index="39" nillable="true" ma:displayName="SubmittingDepartment" ma:internalName="SubmittingDepartment">
      <xsd:simpleType>
        <xsd:restriction base="dms:Text"/>
      </xsd:simpleType>
    </xsd:element>
    <xsd:element name="MeetingApprovalPath" ma:index="40" nillable="true" ma:displayName="MeetingApprovalPath" ma:internalName="MeetingApprovalPath">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3a43e0-6a6d-43c3-be80-d9064606a4a9"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Display>DocumentLibraryForm</Display>
  <Edit>DocumentLibraryForm</Edit>
  <New>DocumentLibraryForm</New>
  <MobileDisplayFormUrl/>
  <MobileEditFormUrl/>
  <MobileNewFormUrl/>
</FormTemplates>
</file>

<file path=customXml/item4.xml><?xml version="1.0" encoding="utf-8"?>
<?mso-contentType ?>
<FormTemplates xmlns="http://schemas.microsoft.com/sharepoint/v3/contenttype/forms">
  <Display>NFListDisplayForm</Display>
  <Edit>NFListEditForm</Edit>
  <New>NFListEditForm</New>
</FormTemplates>
</file>

<file path=customXml/item5.xml><?xml version="1.0" encoding="utf-8"?>
<?mso-contentType ?>
<FormUrls xmlns="http://schemas.microsoft.com/sharepoint/v3/contenttype/forms/url">
  <MobileDisplay>_layouts/15/NintexForms/Mobile/DispForm.aspx</MobileDisplay>
  <MobileEdit>_layouts/15/NintexForms/Mobile/EditForm.aspx</MobileEdit>
  <MobileNew>_layouts/15/NintexForms/Mobile/NewForm.aspx</MobileNew>
</FormUrls>
</file>

<file path=customXml/item6.xml><?xml version="1.0" encoding="utf-8"?>
<p:properties xmlns:p="http://schemas.microsoft.com/office/2006/metadata/properties" xmlns:xsi="http://www.w3.org/2001/XMLSchema-instance" xmlns:pc="http://schemas.microsoft.com/office/infopath/2007/PartnerControls">
  <documentManagement>
    <TaxCatchAll xmlns="08acf695-f66a-4768-b3cf-48c5dc920dbe">
      <Value>9</Value>
      <Value>42</Value>
      <Value>5</Value>
      <Value>4</Value>
      <Value>3</Value>
      <Value>8</Value>
    </TaxCatchAll>
    <FilenameMeetingType xmlns="08acf695-f66a-4768-b3cf-48c5dc920dbe" xsi:nil="true"/>
    <SourceDocumentInfo xmlns="08acf695-f66a-4768-b3cf-48c5dc920dbe" xsi:nil="true"/>
    <ERIS_Relation xmlns="08acf695-f66a-4768-b3cf-48c5dc920dbe" xsi:nil="true"/>
    <ERIS_AssignedTo xmlns="08acf695-f66a-4768-b3cf-48c5dc920dbe">
      <UserInfo>
        <DisplayName/>
        <AccountId xsi:nil="true"/>
        <AccountType/>
      </UserInfo>
    </ERIS_AssignedTo>
    <ib9b5da6129a4764bff7589b09465f44 xmlns="08acf695-f66a-4768-b3cf-48c5dc920dbe">
      <Terms xmlns="http://schemas.microsoft.com/office/infopath/2007/PartnerControls">
        <TermInfo xmlns="http://schemas.microsoft.com/office/infopath/2007/PartnerControls">
          <TermName xmlns="http://schemas.microsoft.com/office/infopath/2007/PartnerControls">Supervisory Processes Department</TermName>
          <TermId xmlns="http://schemas.microsoft.com/office/infopath/2007/PartnerControls">3a9db3ad-f1a2-49c0-8c29-af39c608fb30</TermId>
        </TermInfo>
      </Terms>
    </ib9b5da6129a4764bff7589b09465f44>
    <b951eb87927b40548bb1fcfe6ad9c4d4 xmlns="08acf695-f66a-4768-b3cf-48c5dc920dbe">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2741a941-2920-4ba4-aa70-d8ed6ac1785d</TermId>
        </TermInfo>
      </Terms>
    </b951eb87927b40548bb1fcfe6ad9c4d4>
    <NextMeetingSubfolder xmlns="08acf695-f66a-4768-b3cf-48c5dc920dbe" xsi:nil="true"/>
    <bd0590dde75a4281b274cfe17b88f084 xmlns="08acf695-f66a-4768-b3cf-48c5dc920dbe">
      <Terms xmlns="http://schemas.microsoft.com/office/infopath/2007/PartnerControls">
        <TermInfo xmlns="http://schemas.microsoft.com/office/infopath/2007/PartnerControls">
          <TermName xmlns="http://schemas.microsoft.com/office/infopath/2007/PartnerControls">Quantitative Reporting Templates</TermName>
          <TermId xmlns="http://schemas.microsoft.com/office/infopath/2007/PartnerControls">d7753427-b1c9-4f72-b6a6-10b2a5ee67e3</TermId>
        </TermInfo>
        <TermInfo xmlns="http://schemas.microsoft.com/office/infopath/2007/PartnerControls">
          <TermName xmlns="http://schemas.microsoft.com/office/infopath/2007/PartnerControls">Prudential Policy</TermName>
          <TermId xmlns="http://schemas.microsoft.com/office/infopath/2007/PartnerControls">43245a93-b13b-4262-9edd-8f7887118150</TermId>
        </TermInfo>
        <TermInfo xmlns="http://schemas.microsoft.com/office/infopath/2007/PartnerControls">
          <TermName xmlns="http://schemas.microsoft.com/office/infopath/2007/PartnerControls">Regulatory Framework Monitoring</TermName>
          <TermId xmlns="http://schemas.microsoft.com/office/infopath/2007/PartnerControls">c95f4284-c8c2-4a99-bcad-302f92cd1745</TermId>
        </TermInfo>
      </Terms>
    </bd0590dde75a4281b274cfe17b88f084>
    <IconOverlay xmlns="http://schemas.microsoft.com/sharepoint/v4" xsi:nil="true"/>
    <ERIS_SupersededObsolete xmlns="08acf695-f66a-4768-b3cf-48c5dc920dbe">false</ERIS_SupersededObsolete>
    <ERIS_RecordNumber xmlns="08acf695-f66a-4768-b3cf-48c5dc920dbe">EIOPA(2025)0138462</ERIS_RecordNumber>
    <NextMeeting xmlns="08acf695-f66a-4768-b3cf-48c5dc920dbe" xsi:nil="true"/>
    <SubmittingDepartment xmlns="08acf695-f66a-4768-b3cf-48c5dc920dbe" xsi:nil="true"/>
    <ERIS_AdditionalMarkings xmlns="08acf695-f66a-4768-b3cf-48c5dc920dbe" xsi:nil="true"/>
    <ERIS_ConfidentialityLevel xmlns="08acf695-f66a-4768-b3cf-48c5dc920dbe">EIOPA Regular Use</ERIS_ConfidentialityLevel>
    <FormData xmlns="http://schemas.microsoft.com/sharepoint/v3" xsi:nil="true"/>
    <ERIS_BusinessArea xmlns="08acf695-f66a-4768-b3cf-48c5dc920dbe" xsi:nil="true"/>
    <ERIS_ApprovalStatus xmlns="08acf695-f66a-4768-b3cf-48c5dc920dbe">DRAFT</ERIS_ApprovalStatus>
    <NextMeetingType xmlns="08acf695-f66a-4768-b3cf-48c5dc920dbe" xsi:nil="true"/>
    <ERIS_OtherReference xmlns="08acf695-f66a-4768-b3cf-48c5dc920dbe" xsi:nil="true"/>
    <MeetingApprovalPath xmlns="08acf695-f66a-4768-b3cf-48c5dc920dbe" xsi:nil="true"/>
    <o5b23233268c446795eaad3746ea89f6 xmlns="08acf695-f66a-4768-b3cf-48c5dc920dbe">
      <Terms xmlns="http://schemas.microsoft.com/office/infopath/2007/PartnerControls">
        <TermInfo xmlns="http://schemas.microsoft.com/office/infopath/2007/PartnerControls">
          <TermName xmlns="http://schemas.microsoft.com/office/infopath/2007/PartnerControls">Consultation/Discussion Paper</TermName>
          <TermId xmlns="http://schemas.microsoft.com/office/infopath/2007/PartnerControls">d6165307-c9dd-4b86-89b7-c1e302d608ac</TermId>
        </TermInfo>
      </Terms>
    </o5b23233268c446795eaad3746ea89f6>
    <FilenameMeetingAgendaNo xmlns="08acf695-f66a-4768-b3cf-48c5dc920dbe" xsi:nil="true"/>
    <FilenameMeetingNo xmlns="08acf695-f66a-4768-b3cf-48c5dc920dbe" xsi:nil="true"/>
  </documentManagement>
</p:properties>
</file>

<file path=customXml/itemProps1.xml><?xml version="1.0" encoding="utf-8"?>
<ds:datastoreItem xmlns:ds="http://schemas.openxmlformats.org/officeDocument/2006/customXml" ds:itemID="{85794552-EB84-4354-9372-142FBBD8BA97}">
  <ds:schemaRefs>
    <ds:schemaRef ds:uri="http://schemas.openxmlformats.org/officeDocument/2006/bibliography"/>
  </ds:schemaRefs>
</ds:datastoreItem>
</file>

<file path=customXml/itemProps2.xml><?xml version="1.0" encoding="utf-8"?>
<ds:datastoreItem xmlns:ds="http://schemas.openxmlformats.org/officeDocument/2006/customXml" ds:itemID="{B88C2F82-FCFF-495F-8923-C2DABAB636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acf695-f66a-4768-b3cf-48c5dc920dbe"/>
    <ds:schemaRef ds:uri="http://schemas.microsoft.com/sharepoint/v4"/>
    <ds:schemaRef ds:uri="7d3a43e0-6a6d-43c3-be80-d9064606a4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7CDDED-9202-4C55-BC2B-41DE3A0E59BC}">
  <ds:schemaRefs/>
</ds:datastoreItem>
</file>

<file path=customXml/itemProps4.xml><?xml version="1.0" encoding="utf-8"?>
<ds:datastoreItem xmlns:ds="http://schemas.openxmlformats.org/officeDocument/2006/customXml" ds:itemID="{5618DD02-99B5-4CF3-8DAA-174E0B348849}">
  <ds:schemaRefs>
    <ds:schemaRef ds:uri="http://schemas.microsoft.com/sharepoint/v3/contenttype/forms"/>
  </ds:schemaRefs>
</ds:datastoreItem>
</file>

<file path=customXml/itemProps5.xml><?xml version="1.0" encoding="utf-8"?>
<ds:datastoreItem xmlns:ds="http://schemas.openxmlformats.org/officeDocument/2006/customXml" ds:itemID="{F343609E-60F7-4737-93E9-6554CE1D157E}">
  <ds:schemaRefs>
    <ds:schemaRef ds:uri="http://schemas.microsoft.com/sharepoint/v3/contenttype/forms/url"/>
  </ds:schemaRefs>
</ds:datastoreItem>
</file>

<file path=customXml/itemProps6.xml><?xml version="1.0" encoding="utf-8"?>
<ds:datastoreItem xmlns:ds="http://schemas.openxmlformats.org/officeDocument/2006/customXml" ds:itemID="{0AD805D1-3881-4035-8820-FC50279A6D87}">
  <ds:schemaRefs>
    <ds:schemaRef ds:uri="http://purl.org/dc/elements/1.1/"/>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7d3a43e0-6a6d-43c3-be80-d9064606a4a9"/>
    <ds:schemaRef ds:uri="http://purl.org/dc/dcmitype/"/>
    <ds:schemaRef ds:uri="http://purl.org/dc/terms/"/>
    <ds:schemaRef ds:uri="http://schemas.microsoft.com/sharepoint/v4"/>
    <ds:schemaRef ds:uri="08acf695-f66a-4768-b3cf-48c5dc920dbe"/>
    <ds:schemaRef ds:uri="http://schemas.microsoft.com/sharepoint/v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633</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2025-06-03T15:54:00Z</dcterms:created>
  <dcterms:modified xsi:type="dcterms:W3CDTF">2025-06-03T15:54:00Z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0x010100BD4417634701014DA0CDE7BA7EA0A0370010DE6CC8CF7C2F4C95DD4560A5BFE726</vt:lpwstr>
  </property>
  <property fmtid="{D5CDD505-2E9C-101B-9397-08002B2CF9AE}" pid="8" name="ERIS_Department">
    <vt:lpwstr>9;#Supervisory Processes Department|3a9db3ad-f1a2-49c0-8c29-af39c608fb30</vt:lpwstr>
  </property>
  <property fmtid="{D5CDD505-2E9C-101B-9397-08002B2CF9AE}" pid="11" name="RecordPoint_WorkflowType">
    <vt:lpwstr>ActiveSubmitStub</vt:lpwstr>
  </property>
  <property fmtid="{D5CDD505-2E9C-101B-9397-08002B2CF9AE}" pid="12" name="ERIS_DocumentType">
    <vt:lpwstr>42;#Consultation/Discussion Paper|d6165307-c9dd-4b86-89b7-c1e302d608ac</vt:lpwstr>
  </property>
  <property fmtid="{D5CDD505-2E9C-101B-9397-08002B2CF9AE}" pid="14" name="ERIS_Language">
    <vt:lpwstr>3;#English|2741a941-2920-4ba4-aa70-d8ed6ac1785d</vt:lpwstr>
  </property>
  <property fmtid="{D5CDD505-2E9C-101B-9397-08002B2CF9AE}" pid="16" name="MDU">
    <vt:lpwstr/>
  </property>
  <property fmtid="{D5CDD505-2E9C-101B-9397-08002B2CF9AE}" pid="19" name="RecordPoint_ActiveItemUniqueId">
    <vt:lpwstr>{cea38232-5659-40f3-b795-5498d303fa6d}</vt:lpwstr>
  </property>
  <property fmtid="{D5CDD505-2E9C-101B-9397-08002B2CF9AE}" pid="20" name="RecordPoint_SubmissionCompleted">
    <vt:lpwstr>2025-06-03T17:57:34.4154608+02:00</vt:lpwstr>
  </property>
  <property fmtid="{D5CDD505-2E9C-101B-9397-08002B2CF9AE}" pid="23" name="ERIS_Keywords">
    <vt:lpwstr>8;#Quantitative Reporting Templates|d7753427-b1c9-4f72-b6a6-10b2a5ee67e3;#4;#Prudential Policy|43245a93-b13b-4262-9edd-8f7887118150;#5;#Regulatory Framework Monitoring|c95f4284-c8c2-4a99-bcad-302f92cd1745</vt:lpwstr>
  </property>
  <property fmtid="{D5CDD505-2E9C-101B-9397-08002B2CF9AE}" pid="24" name="RecordPoint_ActiveItemWebId">
    <vt:lpwstr>{7d3a43e0-6a6d-43c3-be80-d9064606a4a9}</vt:lpwstr>
  </property>
  <property fmtid="{D5CDD505-2E9C-101B-9397-08002B2CF9AE}" pid="25" name="RecordPoint_ActiveItemSiteId">
    <vt:lpwstr>{7a172dfa-c9d6-41b8-93a6-13c75f55ec66}</vt:lpwstr>
  </property>
  <property fmtid="{D5CDD505-2E9C-101B-9397-08002B2CF9AE}" pid="26" name="RecordPoint_ActiveItemListId">
    <vt:lpwstr>{335d190b-d285-4fb9-b9c4-fd3b7459182d}</vt:lpwstr>
  </property>
  <property fmtid="{D5CDD505-2E9C-101B-9397-08002B2CF9AE}" pid="27" name="RecordPoint_RecordNumberSubmitted">
    <vt:lpwstr>EIOPA(2025)0138462</vt:lpwstr>
  </property>
</Properties>
</file>